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9C9B9" w14:textId="77777777" w:rsidR="00E828B3" w:rsidRPr="002961FE" w:rsidRDefault="00E828B3" w:rsidP="007A1589">
      <w:pPr>
        <w:rPr>
          <w:rStyle w:val="SelPlus"/>
          <w:rFonts w:ascii="Arial" w:hAnsi="Arial" w:cs="Arial"/>
          <w:b w:val="0"/>
          <w:bCs w:val="0"/>
        </w:rPr>
      </w:pPr>
    </w:p>
    <w:p w14:paraId="476CB8B7" w14:textId="77777777" w:rsidR="007A1589" w:rsidRDefault="007A1589" w:rsidP="0026286D">
      <w:pPr>
        <w:rPr>
          <w:rFonts w:ascii="Arial" w:hAnsi="Arial" w:cs="Arial"/>
        </w:rPr>
      </w:pPr>
    </w:p>
    <w:p w14:paraId="30F71DB9" w14:textId="77777777" w:rsidR="00B10101" w:rsidRDefault="00B10101" w:rsidP="005560E1">
      <w:pPr>
        <w:pStyle w:val="Title"/>
        <w:rPr>
          <w:color w:val="17365D"/>
          <w:lang w:val="nn-NO"/>
        </w:rPr>
      </w:pPr>
      <w:bookmarkStart w:id="0" w:name="_Toc332096307"/>
    </w:p>
    <w:p w14:paraId="133C0280" w14:textId="77777777" w:rsidR="00B10101" w:rsidRPr="00B10101" w:rsidRDefault="00B10101" w:rsidP="00B10101">
      <w:pPr>
        <w:rPr>
          <w:lang w:val="nn-NO" w:eastAsia="en-US"/>
        </w:rPr>
      </w:pPr>
    </w:p>
    <w:p w14:paraId="00389623" w14:textId="77777777" w:rsidR="00B10101" w:rsidRDefault="00B10101" w:rsidP="00B10101">
      <w:pPr>
        <w:rPr>
          <w:lang w:val="en-US"/>
        </w:rPr>
      </w:pPr>
    </w:p>
    <w:p w14:paraId="15E46195" w14:textId="77777777" w:rsidR="00B10101" w:rsidRDefault="00B10101" w:rsidP="00B10101">
      <w:pPr>
        <w:rPr>
          <w:lang w:val="en-US"/>
        </w:rPr>
      </w:pPr>
    </w:p>
    <w:p w14:paraId="758052B1" w14:textId="77777777" w:rsidR="00B10101" w:rsidRDefault="00B10101" w:rsidP="00B10101">
      <w:pPr>
        <w:rPr>
          <w:lang w:val="en-US"/>
        </w:rPr>
      </w:pPr>
    </w:p>
    <w:p w14:paraId="56F13609" w14:textId="77777777" w:rsidR="00B10101" w:rsidRDefault="00B10101" w:rsidP="00B10101">
      <w:pPr>
        <w:rPr>
          <w:lang w:val="en-US"/>
        </w:rPr>
      </w:pPr>
    </w:p>
    <w:p w14:paraId="7EB2CC4F" w14:textId="77777777" w:rsidR="00B10101" w:rsidRPr="00B10101" w:rsidRDefault="00B10101" w:rsidP="00B10101">
      <w:pPr>
        <w:pStyle w:val="NormalWeb"/>
        <w:spacing w:before="0" w:beforeAutospacing="0" w:after="0" w:afterAutospacing="0"/>
        <w:jc w:val="center"/>
        <w:textAlignment w:val="baseline"/>
        <w:rPr>
          <w:rFonts w:ascii="Calibri" w:eastAsia="+mn-ea" w:hAnsi="Calibri" w:cs="+mn-cs"/>
          <w:b/>
          <w:bCs/>
          <w:color w:val="000000"/>
          <w:kern w:val="24"/>
          <w:sz w:val="56"/>
          <w:szCs w:val="56"/>
          <w:lang w:val="en-US"/>
        </w:rPr>
      </w:pPr>
      <w:r w:rsidRPr="00B10101">
        <w:rPr>
          <w:rFonts w:ascii="Calibri" w:eastAsia="+mn-ea" w:hAnsi="Calibri" w:cs="+mn-cs"/>
          <w:b/>
          <w:bCs/>
          <w:color w:val="000000"/>
          <w:kern w:val="24"/>
          <w:sz w:val="56"/>
          <w:szCs w:val="56"/>
          <w:lang w:val="en-US"/>
        </w:rPr>
        <w:t>Integrated strategy Initiative for Strengthening the supply of APPrenticeships in TEXtile sector</w:t>
      </w:r>
    </w:p>
    <w:p w14:paraId="2C54F91F" w14:textId="77777777" w:rsidR="00B10101" w:rsidRPr="00B10101" w:rsidRDefault="00B10101" w:rsidP="00B10101">
      <w:pPr>
        <w:pStyle w:val="NormalWeb"/>
        <w:spacing w:before="0" w:beforeAutospacing="0" w:after="0" w:afterAutospacing="0"/>
        <w:jc w:val="center"/>
        <w:textAlignment w:val="baseline"/>
        <w:rPr>
          <w:rFonts w:ascii="Calibri" w:eastAsia="+mn-ea" w:hAnsi="Calibri" w:cs="+mn-cs"/>
          <w:b/>
          <w:bCs/>
          <w:color w:val="000000"/>
          <w:kern w:val="24"/>
          <w:sz w:val="56"/>
          <w:szCs w:val="56"/>
          <w:lang w:val="en-US"/>
        </w:rPr>
      </w:pPr>
    </w:p>
    <w:p w14:paraId="52E5EF01" w14:textId="77777777" w:rsidR="00B10101" w:rsidRPr="00B10101" w:rsidRDefault="00B10101" w:rsidP="00B10101">
      <w:pPr>
        <w:pStyle w:val="NormalWeb"/>
        <w:spacing w:before="0" w:beforeAutospacing="0" w:after="0" w:afterAutospacing="0"/>
        <w:jc w:val="center"/>
        <w:textAlignment w:val="baseline"/>
        <w:rPr>
          <w:rFonts w:ascii="Calibri" w:eastAsia="+mn-ea" w:hAnsi="Calibri" w:cs="+mn-cs"/>
          <w:b/>
          <w:bCs/>
          <w:color w:val="000000"/>
          <w:kern w:val="24"/>
          <w:sz w:val="56"/>
          <w:szCs w:val="56"/>
          <w:lang w:val="en-US"/>
        </w:rPr>
      </w:pPr>
      <w:r w:rsidRPr="00B10101">
        <w:rPr>
          <w:rFonts w:ascii="Calibri" w:eastAsia="+mn-ea" w:hAnsi="Calibri" w:cs="+mn-cs"/>
          <w:b/>
          <w:bCs/>
          <w:color w:val="000000"/>
          <w:kern w:val="24"/>
          <w:sz w:val="56"/>
          <w:szCs w:val="56"/>
          <w:lang w:val="en-US"/>
        </w:rPr>
        <w:t>TEXAPP</w:t>
      </w:r>
    </w:p>
    <w:p w14:paraId="5A0EE3E9" w14:textId="77777777" w:rsidR="00B10101" w:rsidRPr="00B10101" w:rsidRDefault="00B10101" w:rsidP="00B10101">
      <w:pPr>
        <w:pStyle w:val="NormalWeb"/>
        <w:spacing w:before="0" w:beforeAutospacing="0" w:after="0" w:afterAutospacing="0"/>
        <w:jc w:val="center"/>
        <w:textAlignment w:val="baseline"/>
        <w:rPr>
          <w:rFonts w:ascii="Calibri" w:eastAsia="+mn-ea" w:hAnsi="Calibri" w:cs="+mn-cs"/>
          <w:b/>
          <w:bCs/>
          <w:color w:val="000000"/>
          <w:kern w:val="24"/>
          <w:sz w:val="56"/>
          <w:szCs w:val="56"/>
          <w:lang w:val="en-US"/>
        </w:rPr>
      </w:pPr>
    </w:p>
    <w:p w14:paraId="084A46BA" w14:textId="77777777" w:rsidR="00B10101" w:rsidRPr="00B10101" w:rsidRDefault="00B10101" w:rsidP="00B10101">
      <w:pPr>
        <w:pStyle w:val="NormalWeb"/>
        <w:spacing w:before="0" w:beforeAutospacing="0" w:after="0" w:afterAutospacing="0"/>
        <w:jc w:val="center"/>
        <w:textAlignment w:val="baseline"/>
        <w:rPr>
          <w:rFonts w:ascii="Calibri" w:eastAsia="+mn-ea" w:hAnsi="Calibri" w:cs="+mn-cs"/>
          <w:b/>
          <w:bCs/>
          <w:color w:val="000000"/>
          <w:kern w:val="24"/>
          <w:sz w:val="56"/>
          <w:szCs w:val="56"/>
          <w:lang w:val="en-US"/>
        </w:rPr>
      </w:pPr>
    </w:p>
    <w:tbl>
      <w:tblPr>
        <w:tblStyle w:val="TableGrid"/>
        <w:tblW w:w="0" w:type="auto"/>
        <w:jc w:val="center"/>
        <w:tblLook w:val="04A0" w:firstRow="1" w:lastRow="0" w:firstColumn="1" w:lastColumn="0" w:noHBand="0" w:noVBand="1"/>
      </w:tblPr>
      <w:tblGrid>
        <w:gridCol w:w="1985"/>
        <w:gridCol w:w="6237"/>
      </w:tblGrid>
      <w:tr w:rsidR="00B10101" w14:paraId="44044370" w14:textId="77777777" w:rsidTr="00B10101">
        <w:trPr>
          <w:jc w:val="center"/>
        </w:trPr>
        <w:tc>
          <w:tcPr>
            <w:tcW w:w="1985" w:type="dxa"/>
            <w:shd w:val="clear" w:color="auto" w:fill="2F5496"/>
          </w:tcPr>
          <w:p w14:paraId="24880252" w14:textId="77777777" w:rsidR="00B10101" w:rsidRPr="00B10101" w:rsidRDefault="00B10101" w:rsidP="00447AE2">
            <w:pPr>
              <w:pStyle w:val="NormalWeb"/>
              <w:spacing w:before="0" w:beforeAutospacing="0" w:after="0" w:afterAutospacing="0"/>
              <w:jc w:val="center"/>
              <w:textAlignment w:val="baseline"/>
              <w:rPr>
                <w:rFonts w:ascii="Calibri" w:eastAsia="+mn-ea" w:hAnsi="Calibri" w:cs="+mn-cs"/>
                <w:b/>
                <w:bCs/>
                <w:color w:val="000000"/>
                <w:kern w:val="24"/>
                <w:sz w:val="40"/>
                <w:szCs w:val="40"/>
                <w:lang w:val="en-US"/>
              </w:rPr>
            </w:pPr>
            <w:r w:rsidRPr="00B10101">
              <w:rPr>
                <w:rFonts w:ascii="Calibri" w:eastAsia="+mn-ea" w:hAnsi="Calibri" w:cs="+mn-cs"/>
                <w:b/>
                <w:bCs/>
                <w:color w:val="000000"/>
                <w:kern w:val="24"/>
                <w:sz w:val="40"/>
                <w:szCs w:val="40"/>
                <w:lang w:val="en-US"/>
              </w:rPr>
              <w:t>TASK</w:t>
            </w:r>
          </w:p>
        </w:tc>
        <w:tc>
          <w:tcPr>
            <w:tcW w:w="6237" w:type="dxa"/>
            <w:shd w:val="clear" w:color="auto" w:fill="D5DCE4"/>
          </w:tcPr>
          <w:p w14:paraId="10CDD8D6" w14:textId="77777777" w:rsidR="00B10101" w:rsidRPr="00B10101" w:rsidRDefault="00B10101" w:rsidP="00447AE2">
            <w:pPr>
              <w:pStyle w:val="NormalWeb"/>
              <w:spacing w:before="0" w:beforeAutospacing="0" w:after="0" w:afterAutospacing="0"/>
              <w:jc w:val="center"/>
              <w:textAlignment w:val="baseline"/>
              <w:rPr>
                <w:rFonts w:ascii="Calibri" w:eastAsia="+mn-ea" w:hAnsi="Calibri" w:cs="+mn-cs"/>
                <w:b/>
                <w:bCs/>
                <w:color w:val="000000"/>
                <w:kern w:val="24"/>
                <w:sz w:val="40"/>
                <w:szCs w:val="40"/>
                <w:lang w:val="en-US"/>
              </w:rPr>
            </w:pPr>
            <w:r>
              <w:rPr>
                <w:rFonts w:ascii="Calibri" w:eastAsia="+mn-ea" w:hAnsi="Calibri" w:cs="+mn-cs"/>
                <w:b/>
                <w:bCs/>
                <w:color w:val="000000"/>
                <w:kern w:val="24"/>
                <w:sz w:val="40"/>
                <w:szCs w:val="40"/>
                <w:lang w:val="en-US"/>
              </w:rPr>
              <w:t>DISSEMINATION PLAN</w:t>
            </w:r>
          </w:p>
        </w:tc>
      </w:tr>
    </w:tbl>
    <w:p w14:paraId="729BF447" w14:textId="77777777" w:rsidR="00B10101" w:rsidRDefault="00B10101" w:rsidP="00B10101">
      <w:pPr>
        <w:pStyle w:val="NormalWeb"/>
        <w:spacing w:before="0" w:beforeAutospacing="0" w:after="0" w:afterAutospacing="0"/>
        <w:jc w:val="center"/>
        <w:textAlignment w:val="baseline"/>
        <w:rPr>
          <w:rFonts w:eastAsia="+mn-ea" w:cs="+mn-cs"/>
          <w:b/>
          <w:bCs/>
          <w:color w:val="000000"/>
          <w:kern w:val="24"/>
          <w:sz w:val="56"/>
          <w:szCs w:val="56"/>
          <w:lang w:val="en-US"/>
        </w:rPr>
      </w:pPr>
    </w:p>
    <w:p w14:paraId="63F74AC4" w14:textId="77777777" w:rsidR="00B10101" w:rsidRDefault="00B10101" w:rsidP="00B10101">
      <w:pPr>
        <w:pStyle w:val="NormalWeb"/>
        <w:spacing w:before="0" w:beforeAutospacing="0" w:after="0" w:afterAutospacing="0"/>
        <w:jc w:val="center"/>
        <w:textAlignment w:val="baseline"/>
        <w:rPr>
          <w:rFonts w:eastAsia="+mn-ea" w:cs="+mn-cs"/>
          <w:b/>
          <w:bCs/>
          <w:color w:val="000000"/>
          <w:kern w:val="24"/>
          <w:sz w:val="56"/>
          <w:szCs w:val="56"/>
          <w:lang w:val="en-US"/>
        </w:rPr>
      </w:pPr>
    </w:p>
    <w:tbl>
      <w:tblPr>
        <w:tblStyle w:val="TableGrid"/>
        <w:tblW w:w="0" w:type="auto"/>
        <w:jc w:val="center"/>
        <w:tblLook w:val="04A0" w:firstRow="1" w:lastRow="0" w:firstColumn="1" w:lastColumn="0" w:noHBand="0" w:noVBand="1"/>
      </w:tblPr>
      <w:tblGrid>
        <w:gridCol w:w="1989"/>
        <w:gridCol w:w="6237"/>
      </w:tblGrid>
      <w:tr w:rsidR="00B10101" w:rsidRPr="009228FF" w14:paraId="3F757315" w14:textId="77777777" w:rsidTr="00B10101">
        <w:trPr>
          <w:jc w:val="center"/>
        </w:trPr>
        <w:tc>
          <w:tcPr>
            <w:tcW w:w="1702" w:type="dxa"/>
            <w:shd w:val="clear" w:color="auto" w:fill="2F5496"/>
          </w:tcPr>
          <w:p w14:paraId="20FC2E87" w14:textId="77777777" w:rsidR="00B10101" w:rsidRPr="00B10101" w:rsidRDefault="00B10101" w:rsidP="00447AE2">
            <w:pPr>
              <w:pStyle w:val="NormalWeb"/>
              <w:spacing w:before="0" w:beforeAutospacing="0" w:after="0" w:afterAutospacing="0"/>
              <w:textAlignment w:val="baseline"/>
              <w:rPr>
                <w:rFonts w:ascii="Calibri" w:hAnsi="Calibri"/>
                <w:b/>
                <w:sz w:val="32"/>
                <w:szCs w:val="32"/>
                <w:lang w:val="en-US"/>
              </w:rPr>
            </w:pPr>
            <w:r w:rsidRPr="00B10101">
              <w:rPr>
                <w:rFonts w:ascii="Calibri" w:hAnsi="Calibri"/>
                <w:b/>
                <w:sz w:val="32"/>
                <w:szCs w:val="32"/>
                <w:lang w:val="en-US"/>
              </w:rPr>
              <w:t>Prepared by:</w:t>
            </w:r>
          </w:p>
        </w:tc>
        <w:tc>
          <w:tcPr>
            <w:tcW w:w="6237" w:type="dxa"/>
            <w:shd w:val="clear" w:color="auto" w:fill="D5DCE4"/>
          </w:tcPr>
          <w:p w14:paraId="0591A50C" w14:textId="77777777" w:rsidR="00B10101" w:rsidRPr="00532AB6" w:rsidRDefault="009228FF" w:rsidP="00447AE2">
            <w:pPr>
              <w:pStyle w:val="NormalWeb"/>
              <w:spacing w:before="0" w:beforeAutospacing="0" w:after="0" w:afterAutospacing="0"/>
              <w:textAlignment w:val="baseline"/>
              <w:rPr>
                <w:rFonts w:ascii="Calibri" w:hAnsi="Calibri"/>
                <w:sz w:val="32"/>
                <w:szCs w:val="32"/>
                <w:lang w:val="pt-PT"/>
              </w:rPr>
            </w:pPr>
            <w:r>
              <w:rPr>
                <w:rFonts w:ascii="Calibri" w:hAnsi="Calibri"/>
                <w:sz w:val="32"/>
                <w:szCs w:val="32"/>
                <w:lang w:val="pt-PT"/>
              </w:rPr>
              <w:t>Euratex and TMTE</w:t>
            </w:r>
          </w:p>
        </w:tc>
      </w:tr>
      <w:tr w:rsidR="00B10101" w:rsidRPr="00532AB6" w14:paraId="3EF305DD" w14:textId="77777777" w:rsidTr="00B10101">
        <w:trPr>
          <w:jc w:val="center"/>
        </w:trPr>
        <w:tc>
          <w:tcPr>
            <w:tcW w:w="1702" w:type="dxa"/>
            <w:shd w:val="clear" w:color="auto" w:fill="2F5496"/>
          </w:tcPr>
          <w:p w14:paraId="17CCCF89" w14:textId="77777777" w:rsidR="00B10101" w:rsidRPr="00B10101" w:rsidRDefault="00B10101" w:rsidP="00447AE2">
            <w:pPr>
              <w:pStyle w:val="NormalWeb"/>
              <w:spacing w:before="0" w:beforeAutospacing="0" w:after="0" w:afterAutospacing="0"/>
              <w:textAlignment w:val="baseline"/>
              <w:rPr>
                <w:rFonts w:ascii="Calibri" w:hAnsi="Calibri"/>
                <w:b/>
                <w:sz w:val="32"/>
                <w:szCs w:val="32"/>
                <w:lang w:val="en-US"/>
              </w:rPr>
            </w:pPr>
            <w:r w:rsidRPr="00B10101">
              <w:rPr>
                <w:rFonts w:ascii="Calibri" w:hAnsi="Calibri"/>
                <w:b/>
                <w:sz w:val="32"/>
                <w:szCs w:val="32"/>
                <w:lang w:val="en-US"/>
              </w:rPr>
              <w:t>Contributors:</w:t>
            </w:r>
          </w:p>
        </w:tc>
        <w:tc>
          <w:tcPr>
            <w:tcW w:w="6237" w:type="dxa"/>
            <w:shd w:val="clear" w:color="auto" w:fill="D5DCE4"/>
          </w:tcPr>
          <w:p w14:paraId="27428B9E" w14:textId="77777777" w:rsidR="00B10101" w:rsidRPr="00532AB6" w:rsidRDefault="009228FF" w:rsidP="00447AE2">
            <w:pPr>
              <w:pStyle w:val="NormalWeb"/>
              <w:spacing w:before="0" w:beforeAutospacing="0" w:after="0" w:afterAutospacing="0"/>
              <w:textAlignment w:val="baseline"/>
              <w:rPr>
                <w:rFonts w:ascii="Calibri" w:hAnsi="Calibri"/>
                <w:sz w:val="32"/>
                <w:szCs w:val="32"/>
                <w:lang w:val="pt-PT"/>
              </w:rPr>
            </w:pPr>
            <w:r w:rsidRPr="006641FE">
              <w:rPr>
                <w:rFonts w:ascii="Calibri" w:hAnsi="Calibri"/>
                <w:sz w:val="32"/>
                <w:szCs w:val="32"/>
                <w:lang w:val="pt-PT"/>
              </w:rPr>
              <w:t>Ana Manuelito and Gabriella E</w:t>
            </w:r>
            <w:r>
              <w:rPr>
                <w:rFonts w:ascii="Calibri" w:hAnsi="Calibri"/>
                <w:sz w:val="32"/>
                <w:szCs w:val="32"/>
                <w:lang w:val="pt-PT"/>
              </w:rPr>
              <w:t>cker</w:t>
            </w:r>
          </w:p>
        </w:tc>
      </w:tr>
      <w:tr w:rsidR="00B10101" w14:paraId="5D9571C7" w14:textId="77777777" w:rsidTr="00B10101">
        <w:trPr>
          <w:jc w:val="center"/>
        </w:trPr>
        <w:tc>
          <w:tcPr>
            <w:tcW w:w="1702" w:type="dxa"/>
            <w:shd w:val="clear" w:color="auto" w:fill="2F5496"/>
          </w:tcPr>
          <w:p w14:paraId="0C34C47B" w14:textId="77777777" w:rsidR="00B10101" w:rsidRPr="00B10101" w:rsidRDefault="00B10101" w:rsidP="00447AE2">
            <w:pPr>
              <w:pStyle w:val="NormalWeb"/>
              <w:spacing w:before="0" w:beforeAutospacing="0" w:after="0" w:afterAutospacing="0"/>
              <w:textAlignment w:val="baseline"/>
              <w:rPr>
                <w:rFonts w:ascii="Calibri" w:hAnsi="Calibri"/>
                <w:b/>
                <w:sz w:val="32"/>
                <w:szCs w:val="32"/>
                <w:lang w:val="en-US"/>
              </w:rPr>
            </w:pPr>
            <w:r w:rsidRPr="00B10101">
              <w:rPr>
                <w:rFonts w:ascii="Calibri" w:hAnsi="Calibri"/>
                <w:b/>
                <w:sz w:val="32"/>
                <w:szCs w:val="32"/>
                <w:lang w:val="en-US"/>
              </w:rPr>
              <w:t>Work Package:</w:t>
            </w:r>
          </w:p>
        </w:tc>
        <w:tc>
          <w:tcPr>
            <w:tcW w:w="6237" w:type="dxa"/>
            <w:shd w:val="clear" w:color="auto" w:fill="D5DCE4"/>
          </w:tcPr>
          <w:p w14:paraId="5F626A50" w14:textId="77777777" w:rsidR="00B10101" w:rsidRPr="00B10101" w:rsidRDefault="00156B99" w:rsidP="00447AE2">
            <w:pPr>
              <w:pStyle w:val="NormalWeb"/>
              <w:spacing w:before="0" w:beforeAutospacing="0" w:after="0" w:afterAutospacing="0"/>
              <w:textAlignment w:val="baseline"/>
              <w:rPr>
                <w:rFonts w:ascii="Calibri" w:hAnsi="Calibri"/>
                <w:sz w:val="32"/>
                <w:szCs w:val="32"/>
                <w:lang w:val="en-US"/>
              </w:rPr>
            </w:pPr>
            <w:r>
              <w:rPr>
                <w:rFonts w:ascii="Calibri" w:hAnsi="Calibri"/>
                <w:sz w:val="32"/>
                <w:szCs w:val="32"/>
                <w:lang w:val="en-US"/>
              </w:rPr>
              <w:t>WP6</w:t>
            </w:r>
          </w:p>
        </w:tc>
      </w:tr>
      <w:tr w:rsidR="00B10101" w14:paraId="38E9736E" w14:textId="77777777" w:rsidTr="00B10101">
        <w:trPr>
          <w:jc w:val="center"/>
        </w:trPr>
        <w:tc>
          <w:tcPr>
            <w:tcW w:w="1702" w:type="dxa"/>
            <w:shd w:val="clear" w:color="auto" w:fill="2F5496"/>
          </w:tcPr>
          <w:p w14:paraId="493ABCA7" w14:textId="77777777" w:rsidR="00B10101" w:rsidRPr="00B10101" w:rsidRDefault="00B10101" w:rsidP="00447AE2">
            <w:pPr>
              <w:pStyle w:val="NormalWeb"/>
              <w:spacing w:before="0" w:beforeAutospacing="0" w:after="0" w:afterAutospacing="0"/>
              <w:textAlignment w:val="baseline"/>
              <w:rPr>
                <w:rFonts w:ascii="Calibri" w:hAnsi="Calibri"/>
                <w:b/>
                <w:sz w:val="32"/>
                <w:szCs w:val="32"/>
                <w:lang w:val="en-US"/>
              </w:rPr>
            </w:pPr>
            <w:r w:rsidRPr="00B10101">
              <w:rPr>
                <w:rFonts w:ascii="Calibri" w:hAnsi="Calibri"/>
                <w:b/>
                <w:sz w:val="32"/>
                <w:szCs w:val="32"/>
                <w:lang w:val="en-US"/>
              </w:rPr>
              <w:t>Date:</w:t>
            </w:r>
          </w:p>
        </w:tc>
        <w:tc>
          <w:tcPr>
            <w:tcW w:w="6237" w:type="dxa"/>
            <w:shd w:val="clear" w:color="auto" w:fill="D5DCE4"/>
          </w:tcPr>
          <w:p w14:paraId="6D6438F1" w14:textId="77777777" w:rsidR="00B10101" w:rsidRPr="00B10101" w:rsidRDefault="009228FF" w:rsidP="00447AE2">
            <w:pPr>
              <w:pStyle w:val="NormalWeb"/>
              <w:spacing w:before="0" w:beforeAutospacing="0" w:after="0" w:afterAutospacing="0"/>
              <w:textAlignment w:val="baseline"/>
              <w:rPr>
                <w:rFonts w:ascii="Calibri" w:hAnsi="Calibri"/>
                <w:sz w:val="32"/>
                <w:szCs w:val="32"/>
                <w:lang w:val="en-US"/>
              </w:rPr>
            </w:pPr>
            <w:r>
              <w:rPr>
                <w:rFonts w:ascii="Calibri" w:hAnsi="Calibri"/>
                <w:sz w:val="32"/>
                <w:szCs w:val="32"/>
                <w:lang w:val="en-US"/>
              </w:rPr>
              <w:t>25-09-2017</w:t>
            </w:r>
          </w:p>
        </w:tc>
      </w:tr>
    </w:tbl>
    <w:p w14:paraId="6EFE22CB" w14:textId="77777777" w:rsidR="00B10101" w:rsidRPr="003657C0" w:rsidRDefault="00B10101" w:rsidP="00B10101">
      <w:pPr>
        <w:pStyle w:val="NormalWeb"/>
        <w:spacing w:before="0" w:beforeAutospacing="0" w:after="0" w:afterAutospacing="0"/>
        <w:jc w:val="center"/>
        <w:textAlignment w:val="baseline"/>
        <w:rPr>
          <w:lang w:val="en-US"/>
        </w:rPr>
      </w:pPr>
    </w:p>
    <w:p w14:paraId="2689ABCD" w14:textId="77777777" w:rsidR="00B10101" w:rsidRDefault="00B10101" w:rsidP="00B10101">
      <w:pPr>
        <w:rPr>
          <w:lang w:val="en-US"/>
        </w:rPr>
      </w:pPr>
    </w:p>
    <w:p w14:paraId="0A909A3D" w14:textId="77777777" w:rsidR="00B10101" w:rsidRDefault="00B10101" w:rsidP="00B10101">
      <w:pPr>
        <w:rPr>
          <w:lang w:val="en-US"/>
        </w:rPr>
      </w:pPr>
    </w:p>
    <w:p w14:paraId="6879C391" w14:textId="77777777" w:rsidR="00B10101" w:rsidRDefault="00B10101" w:rsidP="00B10101">
      <w:pPr>
        <w:pStyle w:val="Title"/>
        <w:jc w:val="center"/>
        <w:rPr>
          <w:lang w:val="nn-NO"/>
        </w:rPr>
      </w:pPr>
    </w:p>
    <w:p w14:paraId="22506E5D" w14:textId="77777777" w:rsidR="00156B99" w:rsidRPr="005560E1" w:rsidRDefault="007C446C" w:rsidP="00156B99">
      <w:pPr>
        <w:pStyle w:val="Title"/>
      </w:pPr>
      <w:r w:rsidRPr="00B10101">
        <w:rPr>
          <w:lang w:val="nn-NO"/>
        </w:rPr>
        <w:br w:type="page"/>
      </w:r>
      <w:bookmarkStart w:id="1" w:name="_Toc223361308"/>
      <w:bookmarkStart w:id="2" w:name="_Toc385339505"/>
      <w:bookmarkStart w:id="3" w:name="_Toc312419704"/>
      <w:bookmarkStart w:id="4" w:name="_Toc332096308"/>
      <w:bookmarkEnd w:id="0"/>
      <w:r w:rsidR="00156B99" w:rsidRPr="005560E1">
        <w:lastRenderedPageBreak/>
        <w:t xml:space="preserve"> </w:t>
      </w:r>
    </w:p>
    <w:p w14:paraId="02A6B3B7" w14:textId="77777777" w:rsidR="00156B99" w:rsidRDefault="00156B99" w:rsidP="00156B99">
      <w:pPr>
        <w:pStyle w:val="Heading1"/>
        <w:rPr>
          <w:lang w:val="en-US"/>
        </w:rPr>
      </w:pPr>
      <w:bookmarkStart w:id="5" w:name="_Toc469400851"/>
      <w:bookmarkStart w:id="6" w:name="_Toc493863446"/>
      <w:bookmarkStart w:id="7" w:name="_Toc332096309"/>
      <w:bookmarkEnd w:id="1"/>
      <w:bookmarkEnd w:id="2"/>
      <w:bookmarkEnd w:id="3"/>
      <w:bookmarkEnd w:id="4"/>
      <w:r>
        <w:rPr>
          <w:lang w:val="en-US"/>
        </w:rPr>
        <w:t>Consortium</w:t>
      </w:r>
      <w:bookmarkEnd w:id="5"/>
      <w:bookmarkEnd w:id="6"/>
      <w:r>
        <w:rPr>
          <w:lang w:val="en-US"/>
        </w:rPr>
        <w:t xml:space="preserve"> </w:t>
      </w:r>
    </w:p>
    <w:p w14:paraId="5049235C" w14:textId="77777777" w:rsidR="00156B99" w:rsidRDefault="00156B99" w:rsidP="00156B99">
      <w:pPr>
        <w:rPr>
          <w:lang w:val="en-US"/>
        </w:rPr>
      </w:pPr>
    </w:p>
    <w:p w14:paraId="20DE5CE3" w14:textId="77777777" w:rsidR="00156B99" w:rsidRPr="00FE18F0" w:rsidRDefault="00156B99" w:rsidP="00156B99">
      <w:pPr>
        <w:rPr>
          <w:lang w:val="en-US"/>
        </w:rPr>
      </w:pPr>
    </w:p>
    <w:tbl>
      <w:tblPr>
        <w:tblW w:w="6360" w:type="dxa"/>
        <w:jc w:val="center"/>
        <w:tblCellMar>
          <w:left w:w="0" w:type="dxa"/>
          <w:right w:w="0" w:type="dxa"/>
        </w:tblCellMar>
        <w:tblLook w:val="0600" w:firstRow="0" w:lastRow="0" w:firstColumn="0" w:lastColumn="0" w:noHBand="1" w:noVBand="1"/>
      </w:tblPr>
      <w:tblGrid>
        <w:gridCol w:w="3020"/>
        <w:gridCol w:w="3340"/>
      </w:tblGrid>
      <w:tr w:rsidR="00156B99" w:rsidRPr="00421876" w14:paraId="6C224A70" w14:textId="77777777" w:rsidTr="00156B99">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0D9E407E"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P1</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0B1CD4F4" w14:textId="6075C8A4" w:rsidR="00156B99" w:rsidRPr="00FE18F0" w:rsidRDefault="009228FF" w:rsidP="00447AE2">
            <w:pPr>
              <w:textAlignment w:val="baseline"/>
              <w:rPr>
                <w:rFonts w:ascii="Arial" w:hAnsi="Arial" w:cs="Arial"/>
                <w:sz w:val="36"/>
                <w:szCs w:val="36"/>
                <w:lang w:val="en-US" w:eastAsia="el-GR"/>
              </w:rPr>
            </w:pPr>
            <w:r>
              <w:rPr>
                <w:rFonts w:ascii="Tahoma" w:eastAsia="Calibri" w:hAnsi="Tahoma"/>
                <w:color w:val="000000"/>
                <w:kern w:val="24"/>
                <w:sz w:val="24"/>
                <w:szCs w:val="24"/>
                <w:lang w:val="en-US" w:eastAsia="el-GR"/>
              </w:rPr>
              <w:t xml:space="preserve">European Apparel and Textile Confederation </w:t>
            </w:r>
            <w:r w:rsidR="00156B99" w:rsidRPr="00FE18F0">
              <w:rPr>
                <w:rFonts w:ascii="Tahoma" w:eastAsia="Calibri" w:hAnsi="Tahoma"/>
                <w:color w:val="000000"/>
                <w:kern w:val="24"/>
                <w:sz w:val="24"/>
                <w:szCs w:val="24"/>
                <w:lang w:val="en-US" w:eastAsia="el-GR"/>
              </w:rPr>
              <w:t>- BELGIUM</w:t>
            </w:r>
          </w:p>
        </w:tc>
      </w:tr>
      <w:tr w:rsidR="00156B99" w:rsidRPr="00421876" w14:paraId="7A2AAA6A" w14:textId="77777777" w:rsidTr="00156B99">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7A8E948F"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P2</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4AE6251D" w14:textId="77777777" w:rsidR="00156B99" w:rsidRPr="00FE18F0" w:rsidRDefault="00156B99" w:rsidP="00447AE2">
            <w:pPr>
              <w:textAlignment w:val="baseline"/>
              <w:rPr>
                <w:rFonts w:ascii="Arial" w:hAnsi="Arial" w:cs="Arial"/>
                <w:sz w:val="36"/>
                <w:szCs w:val="36"/>
                <w:lang w:val="en-US" w:eastAsia="el-GR"/>
              </w:rPr>
            </w:pPr>
            <w:r w:rsidRPr="00FE18F0">
              <w:rPr>
                <w:rFonts w:ascii="Tahoma" w:hAnsi="Tahoma" w:cs="Times New Roman"/>
                <w:color w:val="000000"/>
                <w:kern w:val="24"/>
                <w:sz w:val="24"/>
                <w:szCs w:val="24"/>
                <w:lang w:eastAsia="el-GR"/>
              </w:rPr>
              <w:t>The Huddersfield and District Textile Training Company - UK</w:t>
            </w:r>
          </w:p>
        </w:tc>
      </w:tr>
      <w:tr w:rsidR="00156B99" w:rsidRPr="00FE18F0" w14:paraId="66CADF88" w14:textId="77777777" w:rsidTr="00156B99">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51D89F64"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P3</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7E6794F8" w14:textId="7241564B"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Pirin-Tex - BULGARIA</w:t>
            </w:r>
          </w:p>
        </w:tc>
      </w:tr>
      <w:tr w:rsidR="00156B99" w:rsidRPr="00FE18F0" w14:paraId="2DC65EEC" w14:textId="77777777" w:rsidTr="00156B99">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0FEE64E9"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P4</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47A205D4"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CITEVE – PORTUGAL</w:t>
            </w:r>
          </w:p>
        </w:tc>
      </w:tr>
      <w:tr w:rsidR="00156B99" w:rsidRPr="00FE18F0" w14:paraId="4E92B50D" w14:textId="77777777" w:rsidTr="00156B99">
        <w:trPr>
          <w:trHeight w:val="865"/>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2E345376"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P5</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28729389"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val="en-US" w:eastAsia="el-GR"/>
              </w:rPr>
              <w:t>Textilipari</w:t>
            </w:r>
            <w:r w:rsidRPr="00FE18F0">
              <w:rPr>
                <w:rFonts w:ascii="Tahoma" w:hAnsi="Tahoma" w:cs="Times New Roman"/>
                <w:color w:val="000000"/>
                <w:kern w:val="24"/>
                <w:sz w:val="24"/>
                <w:szCs w:val="24"/>
                <w:lang w:eastAsia="el-GR"/>
              </w:rPr>
              <w:t xml:space="preserve"> </w:t>
            </w:r>
            <w:r w:rsidRPr="00FE18F0">
              <w:rPr>
                <w:rFonts w:ascii="Tahoma" w:hAnsi="Tahoma" w:cs="Times New Roman"/>
                <w:color w:val="000000"/>
                <w:kern w:val="24"/>
                <w:sz w:val="24"/>
                <w:szCs w:val="24"/>
                <w:lang w:val="en-US" w:eastAsia="el-GR"/>
              </w:rPr>
              <w:t>M</w:t>
            </w:r>
            <w:r w:rsidRPr="00FE18F0">
              <w:rPr>
                <w:rFonts w:ascii="Tahoma" w:hAnsi="Tahoma" w:cs="Times New Roman"/>
                <w:color w:val="000000"/>
                <w:kern w:val="24"/>
                <w:sz w:val="24"/>
                <w:szCs w:val="24"/>
                <w:lang w:eastAsia="el-GR"/>
              </w:rPr>
              <w:t>ű</w:t>
            </w:r>
            <w:r w:rsidRPr="00FE18F0">
              <w:rPr>
                <w:rFonts w:ascii="Tahoma" w:hAnsi="Tahoma" w:cs="Times New Roman"/>
                <w:color w:val="000000"/>
                <w:kern w:val="24"/>
                <w:sz w:val="24"/>
                <w:szCs w:val="24"/>
                <w:lang w:val="en-US" w:eastAsia="el-GR"/>
              </w:rPr>
              <w:t>szaki</w:t>
            </w:r>
            <w:r w:rsidRPr="00FE18F0">
              <w:rPr>
                <w:rFonts w:ascii="Tahoma" w:hAnsi="Tahoma" w:cs="Times New Roman"/>
                <w:color w:val="000000"/>
                <w:kern w:val="24"/>
                <w:sz w:val="24"/>
                <w:szCs w:val="24"/>
                <w:lang w:eastAsia="el-GR"/>
              </w:rPr>
              <w:t xml:space="preserve"> é</w:t>
            </w:r>
            <w:r w:rsidRPr="00FE18F0">
              <w:rPr>
                <w:rFonts w:ascii="Tahoma" w:hAnsi="Tahoma" w:cs="Times New Roman"/>
                <w:color w:val="000000"/>
                <w:kern w:val="24"/>
                <w:sz w:val="24"/>
                <w:szCs w:val="24"/>
                <w:lang w:val="en-US" w:eastAsia="el-GR"/>
              </w:rPr>
              <w:t>s</w:t>
            </w:r>
            <w:r w:rsidRPr="00FE18F0">
              <w:rPr>
                <w:rFonts w:ascii="Tahoma" w:hAnsi="Tahoma" w:cs="Times New Roman"/>
                <w:color w:val="000000"/>
                <w:kern w:val="24"/>
                <w:sz w:val="24"/>
                <w:szCs w:val="24"/>
                <w:lang w:eastAsia="el-GR"/>
              </w:rPr>
              <w:t xml:space="preserve"> </w:t>
            </w:r>
            <w:r w:rsidRPr="00FE18F0">
              <w:rPr>
                <w:rFonts w:ascii="Tahoma" w:hAnsi="Tahoma" w:cs="Times New Roman"/>
                <w:color w:val="000000"/>
                <w:kern w:val="24"/>
                <w:sz w:val="24"/>
                <w:szCs w:val="24"/>
                <w:lang w:val="en-US" w:eastAsia="el-GR"/>
              </w:rPr>
              <w:t>Tudom</w:t>
            </w:r>
            <w:r w:rsidRPr="00FE18F0">
              <w:rPr>
                <w:rFonts w:ascii="Tahoma" w:hAnsi="Tahoma" w:cs="Times New Roman"/>
                <w:color w:val="000000"/>
                <w:kern w:val="24"/>
                <w:sz w:val="24"/>
                <w:szCs w:val="24"/>
                <w:lang w:eastAsia="el-GR"/>
              </w:rPr>
              <w:t>á</w:t>
            </w:r>
            <w:r w:rsidRPr="00FE18F0">
              <w:rPr>
                <w:rFonts w:ascii="Tahoma" w:hAnsi="Tahoma" w:cs="Times New Roman"/>
                <w:color w:val="000000"/>
                <w:kern w:val="24"/>
                <w:sz w:val="24"/>
                <w:szCs w:val="24"/>
                <w:lang w:val="en-US" w:eastAsia="el-GR"/>
              </w:rPr>
              <w:t>nyos</w:t>
            </w:r>
            <w:r w:rsidRPr="00FE18F0">
              <w:rPr>
                <w:rFonts w:ascii="Tahoma" w:hAnsi="Tahoma" w:cs="Times New Roman"/>
                <w:color w:val="000000"/>
                <w:kern w:val="24"/>
                <w:sz w:val="24"/>
                <w:szCs w:val="24"/>
                <w:lang w:eastAsia="el-GR"/>
              </w:rPr>
              <w:t xml:space="preserve"> </w:t>
            </w:r>
            <w:r w:rsidRPr="00FE18F0">
              <w:rPr>
                <w:rFonts w:ascii="Tahoma" w:hAnsi="Tahoma" w:cs="Times New Roman"/>
                <w:color w:val="000000"/>
                <w:kern w:val="24"/>
                <w:sz w:val="24"/>
                <w:szCs w:val="24"/>
                <w:lang w:val="en-US" w:eastAsia="el-GR"/>
              </w:rPr>
              <w:t>Egyes</w:t>
            </w:r>
            <w:r w:rsidRPr="00FE18F0">
              <w:rPr>
                <w:rFonts w:ascii="Tahoma" w:hAnsi="Tahoma" w:cs="Times New Roman"/>
                <w:color w:val="000000"/>
                <w:kern w:val="24"/>
                <w:sz w:val="24"/>
                <w:szCs w:val="24"/>
                <w:lang w:eastAsia="el-GR"/>
              </w:rPr>
              <w:t>ü</w:t>
            </w:r>
            <w:r w:rsidRPr="00FE18F0">
              <w:rPr>
                <w:rFonts w:ascii="Tahoma" w:hAnsi="Tahoma" w:cs="Times New Roman"/>
                <w:color w:val="000000"/>
                <w:kern w:val="24"/>
                <w:sz w:val="24"/>
                <w:szCs w:val="24"/>
                <w:lang w:val="en-US" w:eastAsia="el-GR"/>
              </w:rPr>
              <w:t>let</w:t>
            </w:r>
            <w:r w:rsidRPr="00FE18F0">
              <w:rPr>
                <w:rFonts w:ascii="Tahoma" w:hAnsi="Tahoma" w:cs="Times New Roman"/>
                <w:color w:val="000000"/>
                <w:kern w:val="24"/>
                <w:sz w:val="24"/>
                <w:szCs w:val="24"/>
                <w:lang w:eastAsia="el-GR"/>
              </w:rPr>
              <w:t xml:space="preserve"> (</w:t>
            </w:r>
            <w:r w:rsidRPr="00FE18F0">
              <w:rPr>
                <w:rFonts w:ascii="Tahoma" w:hAnsi="Tahoma" w:cs="Times New Roman"/>
                <w:color w:val="000000"/>
                <w:kern w:val="24"/>
                <w:sz w:val="24"/>
                <w:szCs w:val="24"/>
                <w:lang w:val="en-US" w:eastAsia="el-GR"/>
              </w:rPr>
              <w:t>TMTE</w:t>
            </w:r>
            <w:r w:rsidRPr="00FE18F0">
              <w:rPr>
                <w:rFonts w:ascii="Tahoma" w:hAnsi="Tahoma" w:cs="Times New Roman"/>
                <w:color w:val="000000"/>
                <w:kern w:val="24"/>
                <w:sz w:val="24"/>
                <w:szCs w:val="24"/>
                <w:lang w:eastAsia="el-GR"/>
              </w:rPr>
              <w:t xml:space="preserve">) – </w:t>
            </w:r>
            <w:r w:rsidRPr="00FE18F0">
              <w:rPr>
                <w:rFonts w:ascii="Tahoma" w:hAnsi="Tahoma" w:cs="Times New Roman"/>
                <w:color w:val="000000"/>
                <w:kern w:val="24"/>
                <w:sz w:val="24"/>
                <w:szCs w:val="24"/>
                <w:lang w:val="en-US" w:eastAsia="el-GR"/>
              </w:rPr>
              <w:t>HUNGARY</w:t>
            </w:r>
          </w:p>
        </w:tc>
      </w:tr>
      <w:tr w:rsidR="00156B99" w:rsidRPr="00FE18F0" w14:paraId="578B41B9" w14:textId="77777777" w:rsidTr="00156B99">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6D389C18"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P6</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2FC945E5"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TexClubTec - ITALY</w:t>
            </w:r>
          </w:p>
        </w:tc>
      </w:tr>
      <w:tr w:rsidR="00156B99" w:rsidRPr="00421876" w14:paraId="280B772B" w14:textId="77777777" w:rsidTr="00156B99">
        <w:trPr>
          <w:trHeight w:val="115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146546C1"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P7</w:t>
            </w:r>
          </w:p>
        </w:tc>
        <w:tc>
          <w:tcPr>
            <w:tcW w:w="3340" w:type="dxa"/>
            <w:tcBorders>
              <w:top w:val="single" w:sz="8" w:space="0" w:color="000000"/>
              <w:left w:val="single" w:sz="8" w:space="0" w:color="000000"/>
              <w:bottom w:val="single" w:sz="8" w:space="0" w:color="000000"/>
              <w:right w:val="single" w:sz="8" w:space="0" w:color="000000"/>
            </w:tcBorders>
            <w:shd w:val="clear" w:color="auto" w:fill="D5DCE4"/>
            <w:tcMar>
              <w:top w:w="15" w:type="dxa"/>
              <w:left w:w="53" w:type="dxa"/>
              <w:bottom w:w="0" w:type="dxa"/>
              <w:right w:w="53" w:type="dxa"/>
            </w:tcMar>
            <w:hideMark/>
          </w:tcPr>
          <w:p w14:paraId="0C5806D9" w14:textId="77777777" w:rsidR="00156B99" w:rsidRPr="00FE18F0" w:rsidRDefault="00156B99" w:rsidP="00447AE2">
            <w:pPr>
              <w:textAlignment w:val="baseline"/>
              <w:rPr>
                <w:rFonts w:ascii="Arial" w:hAnsi="Arial" w:cs="Arial"/>
                <w:sz w:val="36"/>
                <w:szCs w:val="36"/>
                <w:lang w:val="en-US" w:eastAsia="el-GR"/>
              </w:rPr>
            </w:pPr>
            <w:r w:rsidRPr="00FE18F0">
              <w:rPr>
                <w:rFonts w:ascii="Tahoma" w:hAnsi="Tahoma" w:cs="Times New Roman"/>
                <w:color w:val="000000"/>
                <w:kern w:val="24"/>
                <w:sz w:val="24"/>
                <w:szCs w:val="24"/>
                <w:lang w:eastAsia="el-GR"/>
              </w:rPr>
              <w:t>Bulgaria Association of Apparel and Textile Producers and Exporters (BAATPE) - BULGARIA</w:t>
            </w:r>
          </w:p>
        </w:tc>
      </w:tr>
      <w:tr w:rsidR="00156B99" w:rsidRPr="00421876" w14:paraId="738370C3" w14:textId="77777777" w:rsidTr="00156B99">
        <w:trPr>
          <w:trHeight w:val="733"/>
          <w:jc w:val="center"/>
        </w:trPr>
        <w:tc>
          <w:tcPr>
            <w:tcW w:w="302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5AE77945" w14:textId="77777777" w:rsidR="00156B99" w:rsidRPr="00FE18F0" w:rsidRDefault="00156B99" w:rsidP="00447AE2">
            <w:pPr>
              <w:textAlignment w:val="baseline"/>
              <w:rPr>
                <w:rFonts w:ascii="Arial" w:hAnsi="Arial" w:cs="Arial"/>
                <w:sz w:val="36"/>
                <w:szCs w:val="36"/>
                <w:lang w:eastAsia="el-GR"/>
              </w:rPr>
            </w:pPr>
            <w:r w:rsidRPr="00FE18F0">
              <w:rPr>
                <w:rFonts w:ascii="Tahoma" w:hAnsi="Tahoma" w:cs="Times New Roman"/>
                <w:color w:val="000000"/>
                <w:kern w:val="24"/>
                <w:sz w:val="24"/>
                <w:szCs w:val="24"/>
                <w:lang w:eastAsia="el-GR"/>
              </w:rPr>
              <w:t>P8</w:t>
            </w:r>
          </w:p>
        </w:tc>
        <w:tc>
          <w:tcPr>
            <w:tcW w:w="3340" w:type="dxa"/>
            <w:tcBorders>
              <w:top w:val="single" w:sz="8" w:space="0" w:color="000000"/>
              <w:left w:val="single" w:sz="8" w:space="0" w:color="000000"/>
              <w:bottom w:val="single" w:sz="8" w:space="0" w:color="000000"/>
              <w:right w:val="single" w:sz="8" w:space="0" w:color="000000"/>
            </w:tcBorders>
            <w:shd w:val="clear" w:color="auto" w:fill="FFF2CC"/>
            <w:tcMar>
              <w:top w:w="15" w:type="dxa"/>
              <w:left w:w="53" w:type="dxa"/>
              <w:bottom w:w="0" w:type="dxa"/>
              <w:right w:w="53" w:type="dxa"/>
            </w:tcMar>
            <w:hideMark/>
          </w:tcPr>
          <w:p w14:paraId="7D24454C" w14:textId="77777777" w:rsidR="00156B99" w:rsidRPr="00FE18F0" w:rsidRDefault="00156B99" w:rsidP="00447AE2">
            <w:pPr>
              <w:textAlignment w:val="baseline"/>
              <w:rPr>
                <w:rFonts w:ascii="Arial" w:hAnsi="Arial" w:cs="Arial"/>
                <w:sz w:val="36"/>
                <w:szCs w:val="36"/>
                <w:lang w:val="en-US" w:eastAsia="el-GR"/>
              </w:rPr>
            </w:pPr>
            <w:r w:rsidRPr="00FE18F0">
              <w:rPr>
                <w:rFonts w:ascii="Tahoma" w:hAnsi="Tahoma" w:cs="Times New Roman"/>
                <w:color w:val="000000"/>
                <w:kern w:val="24"/>
                <w:sz w:val="24"/>
                <w:szCs w:val="24"/>
                <w:lang w:eastAsia="el-GR"/>
              </w:rPr>
              <w:t>Hellenic Clothing Industry Association (HCIA) - GREECE</w:t>
            </w:r>
          </w:p>
        </w:tc>
      </w:tr>
    </w:tbl>
    <w:p w14:paraId="1489E84C" w14:textId="77777777" w:rsidR="00156B99" w:rsidRDefault="00156B99" w:rsidP="00156B99">
      <w:pPr>
        <w:shd w:val="clear" w:color="auto" w:fill="FFFFFF"/>
        <w:spacing w:line="360" w:lineRule="auto"/>
        <w:jc w:val="both"/>
        <w:rPr>
          <w:lang w:val="en-US"/>
        </w:rPr>
      </w:pPr>
    </w:p>
    <w:p w14:paraId="09A15E0A" w14:textId="77777777" w:rsidR="00156B99" w:rsidRDefault="00156B99" w:rsidP="00156B99">
      <w:pPr>
        <w:shd w:val="clear" w:color="auto" w:fill="FFFFFF"/>
        <w:spacing w:line="360" w:lineRule="auto"/>
        <w:jc w:val="both"/>
        <w:rPr>
          <w:lang w:val="en-US"/>
        </w:rPr>
      </w:pPr>
    </w:p>
    <w:p w14:paraId="0EA1627A" w14:textId="77777777" w:rsidR="00156B99" w:rsidRDefault="0012012D" w:rsidP="005560E1">
      <w:pPr>
        <w:pStyle w:val="Title"/>
        <w:rPr>
          <w:rFonts w:cs="Arial"/>
        </w:rPr>
      </w:pPr>
      <w:r w:rsidRPr="002961FE">
        <w:rPr>
          <w:rFonts w:cs="Arial"/>
        </w:rPr>
        <w:br w:type="page"/>
      </w:r>
      <w:bookmarkStart w:id="8" w:name="_Toc312419705"/>
    </w:p>
    <w:p w14:paraId="604BA8AD" w14:textId="77777777" w:rsidR="005560E1" w:rsidRPr="005560E1" w:rsidRDefault="005560E1" w:rsidP="005560E1">
      <w:pPr>
        <w:pStyle w:val="Title"/>
      </w:pPr>
      <w:r w:rsidRPr="005560E1">
        <w:lastRenderedPageBreak/>
        <w:t>About this document</w:t>
      </w:r>
      <w:bookmarkEnd w:id="8"/>
    </w:p>
    <w:p w14:paraId="5192E431" w14:textId="77777777" w:rsidR="005560E1" w:rsidRDefault="005560E1" w:rsidP="005560E1">
      <w:pPr>
        <w:jc w:val="both"/>
        <w:rPr>
          <w:sz w:val="24"/>
          <w:szCs w:val="28"/>
        </w:rPr>
      </w:pPr>
    </w:p>
    <w:p w14:paraId="0B49027F" w14:textId="4F987D65" w:rsidR="005560E1" w:rsidRPr="003E0386" w:rsidRDefault="005560E1" w:rsidP="005560E1">
      <w:pPr>
        <w:jc w:val="both"/>
        <w:rPr>
          <w:sz w:val="24"/>
          <w:szCs w:val="28"/>
        </w:rPr>
      </w:pPr>
      <w:r w:rsidRPr="003E0386">
        <w:rPr>
          <w:sz w:val="24"/>
          <w:szCs w:val="28"/>
        </w:rPr>
        <w:t xml:space="preserve">This dissemination plan describes in detail the dissemination activities planned by the consortium of the </w:t>
      </w:r>
      <w:r w:rsidR="003D716E">
        <w:rPr>
          <w:sz w:val="24"/>
          <w:szCs w:val="28"/>
        </w:rPr>
        <w:t>TEXAPP</w:t>
      </w:r>
      <w:r w:rsidRPr="003E0386">
        <w:rPr>
          <w:sz w:val="24"/>
          <w:szCs w:val="28"/>
        </w:rPr>
        <w:t xml:space="preserve"> project. It includes all important aspects of planned dissemination activities, defines dissemination phases and presents planned material and tools to be prepared in order to disseminate information o</w:t>
      </w:r>
      <w:r w:rsidR="009228FF">
        <w:rPr>
          <w:sz w:val="24"/>
          <w:szCs w:val="28"/>
        </w:rPr>
        <w:t>f</w:t>
      </w:r>
      <w:r w:rsidRPr="003E0386">
        <w:rPr>
          <w:sz w:val="24"/>
          <w:szCs w:val="28"/>
        </w:rPr>
        <w:t xml:space="preserve"> the project </w:t>
      </w:r>
      <w:r w:rsidR="00C53D04">
        <w:rPr>
          <w:sz w:val="24"/>
          <w:szCs w:val="28"/>
        </w:rPr>
        <w:t>T</w:t>
      </w:r>
      <w:r w:rsidR="003D716E">
        <w:rPr>
          <w:sz w:val="24"/>
          <w:szCs w:val="28"/>
        </w:rPr>
        <w:t>EXAPP</w:t>
      </w:r>
      <w:r w:rsidRPr="003E0386">
        <w:rPr>
          <w:sz w:val="24"/>
          <w:szCs w:val="28"/>
        </w:rPr>
        <w:t xml:space="preserve">. It aims to define the dissemination goals as well as the project’s target audience and channels through which the project results are going to be promoted. It also includes the partners’ competences in the dissemination area and a planned schedule of activities related to the project’s scope. The dissemination plan constitutes the starting point of the whole dissemination process and will be complemented and revised on the basis of partners’ input in the first months of the project. This dissemination plan is formulated and will be modified to be agreed by all partners and will define the way, the timing and the place (events) where project’s produced materials will be disseminated in order to reach target audiences and interested parties, not directly involved in the project. This report includes information regarding: </w:t>
      </w:r>
    </w:p>
    <w:p w14:paraId="0AF17BAF" w14:textId="77777777" w:rsidR="005560E1" w:rsidRPr="003E0386" w:rsidRDefault="005560E1" w:rsidP="00D6600D">
      <w:pPr>
        <w:pStyle w:val="ColorfulList-Accent11"/>
        <w:numPr>
          <w:ilvl w:val="0"/>
          <w:numId w:val="3"/>
        </w:numPr>
        <w:jc w:val="both"/>
        <w:rPr>
          <w:sz w:val="24"/>
          <w:szCs w:val="28"/>
        </w:rPr>
      </w:pPr>
      <w:r w:rsidRPr="003E0386">
        <w:rPr>
          <w:sz w:val="24"/>
          <w:szCs w:val="28"/>
        </w:rPr>
        <w:t>The project’s identity</w:t>
      </w:r>
      <w:r w:rsidR="009228FF">
        <w:rPr>
          <w:sz w:val="24"/>
          <w:szCs w:val="28"/>
        </w:rPr>
        <w:t>;</w:t>
      </w:r>
    </w:p>
    <w:p w14:paraId="6D22AF3B" w14:textId="77777777" w:rsidR="005560E1" w:rsidRPr="003E0386" w:rsidRDefault="005560E1" w:rsidP="00D6600D">
      <w:pPr>
        <w:pStyle w:val="ColorfulList-Accent11"/>
        <w:numPr>
          <w:ilvl w:val="0"/>
          <w:numId w:val="3"/>
        </w:numPr>
        <w:jc w:val="both"/>
        <w:rPr>
          <w:sz w:val="24"/>
          <w:szCs w:val="28"/>
        </w:rPr>
      </w:pPr>
      <w:r w:rsidRPr="003E0386">
        <w:rPr>
          <w:sz w:val="24"/>
          <w:szCs w:val="28"/>
        </w:rPr>
        <w:t>The main target groups of the project’s outcomes and the end users envisaged</w:t>
      </w:r>
      <w:r w:rsidR="009228FF">
        <w:rPr>
          <w:sz w:val="24"/>
          <w:szCs w:val="28"/>
        </w:rPr>
        <w:t>;</w:t>
      </w:r>
    </w:p>
    <w:p w14:paraId="66A94F49" w14:textId="77777777" w:rsidR="005560E1" w:rsidRPr="003E0386" w:rsidRDefault="005560E1" w:rsidP="00D6600D">
      <w:pPr>
        <w:pStyle w:val="ColorfulList-Accent11"/>
        <w:numPr>
          <w:ilvl w:val="0"/>
          <w:numId w:val="3"/>
        </w:numPr>
        <w:jc w:val="both"/>
        <w:rPr>
          <w:sz w:val="24"/>
          <w:szCs w:val="28"/>
        </w:rPr>
      </w:pPr>
      <w:r w:rsidRPr="003E0386">
        <w:rPr>
          <w:sz w:val="24"/>
          <w:szCs w:val="28"/>
        </w:rPr>
        <w:t>The dissemination activities</w:t>
      </w:r>
      <w:r w:rsidR="009228FF">
        <w:rPr>
          <w:sz w:val="24"/>
          <w:szCs w:val="28"/>
        </w:rPr>
        <w:t>;</w:t>
      </w:r>
    </w:p>
    <w:p w14:paraId="0853903F" w14:textId="280F792A" w:rsidR="005560E1" w:rsidRPr="003E0386" w:rsidRDefault="005560E1" w:rsidP="00D6600D">
      <w:pPr>
        <w:pStyle w:val="ColorfulList-Accent11"/>
        <w:numPr>
          <w:ilvl w:val="0"/>
          <w:numId w:val="3"/>
        </w:numPr>
        <w:jc w:val="both"/>
        <w:rPr>
          <w:sz w:val="24"/>
          <w:szCs w:val="28"/>
        </w:rPr>
      </w:pPr>
      <w:r w:rsidRPr="003E0386">
        <w:rPr>
          <w:sz w:val="24"/>
          <w:szCs w:val="28"/>
        </w:rPr>
        <w:t>The way the planned events will be organi</w:t>
      </w:r>
      <w:r w:rsidR="009228FF">
        <w:rPr>
          <w:sz w:val="24"/>
          <w:szCs w:val="28"/>
        </w:rPr>
        <w:t>s</w:t>
      </w:r>
      <w:r w:rsidRPr="003E0386">
        <w:rPr>
          <w:sz w:val="24"/>
          <w:szCs w:val="28"/>
        </w:rPr>
        <w:t>ed (venues, dates, duration, number of participants, source and target languages)</w:t>
      </w:r>
      <w:r w:rsidR="009228FF">
        <w:rPr>
          <w:sz w:val="24"/>
          <w:szCs w:val="28"/>
        </w:rPr>
        <w:t>;</w:t>
      </w:r>
    </w:p>
    <w:p w14:paraId="08D16382" w14:textId="74A80231" w:rsidR="005560E1" w:rsidRPr="003E0386" w:rsidRDefault="005560E1" w:rsidP="00D6600D">
      <w:pPr>
        <w:pStyle w:val="ColorfulList-Accent11"/>
        <w:numPr>
          <w:ilvl w:val="0"/>
          <w:numId w:val="3"/>
        </w:numPr>
        <w:jc w:val="both"/>
        <w:rPr>
          <w:sz w:val="24"/>
          <w:szCs w:val="28"/>
        </w:rPr>
      </w:pPr>
      <w:r w:rsidRPr="003E0386">
        <w:rPr>
          <w:sz w:val="24"/>
          <w:szCs w:val="28"/>
        </w:rPr>
        <w:t xml:space="preserve">The communication material to be produced (e.g. mailing list, electronic </w:t>
      </w:r>
      <w:r w:rsidR="009228FF">
        <w:rPr>
          <w:sz w:val="24"/>
          <w:szCs w:val="28"/>
        </w:rPr>
        <w:t>n</w:t>
      </w:r>
      <w:r w:rsidRPr="003E0386">
        <w:rPr>
          <w:sz w:val="24"/>
          <w:szCs w:val="28"/>
        </w:rPr>
        <w:t>ewsletter with resume of reports and event agenda, articles on specific topics) in order to promote project’s results</w:t>
      </w:r>
      <w:r w:rsidR="009228FF">
        <w:rPr>
          <w:sz w:val="24"/>
          <w:szCs w:val="28"/>
        </w:rPr>
        <w:t>;</w:t>
      </w:r>
    </w:p>
    <w:p w14:paraId="63E3228E" w14:textId="77777777" w:rsidR="005560E1" w:rsidRPr="003E0386" w:rsidRDefault="005560E1" w:rsidP="00D6600D">
      <w:pPr>
        <w:pStyle w:val="ColorfulList-Accent11"/>
        <w:numPr>
          <w:ilvl w:val="0"/>
          <w:numId w:val="3"/>
        </w:numPr>
        <w:jc w:val="both"/>
        <w:rPr>
          <w:sz w:val="24"/>
          <w:szCs w:val="28"/>
        </w:rPr>
      </w:pPr>
      <w:r w:rsidRPr="003E0386">
        <w:rPr>
          <w:sz w:val="24"/>
          <w:szCs w:val="28"/>
        </w:rPr>
        <w:t>The responsibilities relying on each partner</w:t>
      </w:r>
      <w:r w:rsidR="009228FF">
        <w:rPr>
          <w:sz w:val="24"/>
          <w:szCs w:val="28"/>
        </w:rPr>
        <w:t>.</w:t>
      </w:r>
      <w:r w:rsidRPr="003E0386">
        <w:rPr>
          <w:sz w:val="24"/>
          <w:szCs w:val="28"/>
        </w:rPr>
        <w:t xml:space="preserve">  </w:t>
      </w:r>
    </w:p>
    <w:p w14:paraId="1BB1817F" w14:textId="77777777" w:rsidR="005560E1" w:rsidRPr="003E0386" w:rsidRDefault="005560E1" w:rsidP="005560E1">
      <w:pPr>
        <w:jc w:val="both"/>
        <w:rPr>
          <w:sz w:val="24"/>
          <w:szCs w:val="28"/>
        </w:rPr>
      </w:pPr>
      <w:r w:rsidRPr="003E0386">
        <w:rPr>
          <w:sz w:val="24"/>
          <w:szCs w:val="28"/>
        </w:rPr>
        <w:t>In other words</w:t>
      </w:r>
      <w:r w:rsidR="009228FF">
        <w:rPr>
          <w:sz w:val="24"/>
          <w:szCs w:val="28"/>
        </w:rPr>
        <w:t>,</w:t>
      </w:r>
      <w:r w:rsidRPr="003E0386">
        <w:rPr>
          <w:sz w:val="24"/>
          <w:szCs w:val="28"/>
        </w:rPr>
        <w:t xml:space="preserve"> the agreed dissemination plan will define “What to Whom”, “How”, “When” and “Where” the dissemination activities will be implemented.</w:t>
      </w:r>
    </w:p>
    <w:p w14:paraId="03C1ABCC" w14:textId="77777777" w:rsidR="00156B99" w:rsidRDefault="005560E1" w:rsidP="006A6945">
      <w:pPr>
        <w:pStyle w:val="Title"/>
      </w:pPr>
      <w:r>
        <w:br w:type="page"/>
      </w:r>
    </w:p>
    <w:p w14:paraId="37E86F9A" w14:textId="77777777" w:rsidR="0012012D" w:rsidRDefault="0012012D" w:rsidP="006A6945">
      <w:pPr>
        <w:pStyle w:val="Title"/>
      </w:pPr>
      <w:r w:rsidRPr="002961FE">
        <w:lastRenderedPageBreak/>
        <w:t>Contents</w:t>
      </w:r>
    </w:p>
    <w:p w14:paraId="6B0E2D27" w14:textId="77777777" w:rsidR="005560E1" w:rsidRPr="005560E1" w:rsidRDefault="005560E1" w:rsidP="006A6945"/>
    <w:p w14:paraId="19E71294" w14:textId="77777777" w:rsidR="00156B99" w:rsidRDefault="00C74B3D">
      <w:pPr>
        <w:pStyle w:val="TOC1"/>
        <w:rPr>
          <w:rFonts w:asciiTheme="minorHAnsi" w:eastAsiaTheme="minorEastAsia" w:hAnsiTheme="minorHAnsi" w:cstheme="minorBidi"/>
          <w:b w:val="0"/>
          <w:noProof/>
          <w:sz w:val="22"/>
          <w:szCs w:val="22"/>
          <w:lang w:val="el-GR" w:eastAsia="el-GR"/>
        </w:rPr>
      </w:pPr>
      <w:r>
        <w:fldChar w:fldCharType="begin"/>
      </w:r>
      <w:r>
        <w:instrText xml:space="preserve"> TOC \o "1-3" \h \z \u </w:instrText>
      </w:r>
      <w:r>
        <w:fldChar w:fldCharType="separate"/>
      </w:r>
      <w:hyperlink w:anchor="_Toc493863446" w:history="1">
        <w:r w:rsidR="00156B99" w:rsidRPr="00E41ADE">
          <w:rPr>
            <w:rStyle w:val="Hyperlink"/>
            <w:noProof/>
            <w:lang w:val="en-US"/>
          </w:rPr>
          <w:t>1.</w:t>
        </w:r>
        <w:r w:rsidR="00156B99">
          <w:rPr>
            <w:rFonts w:asciiTheme="minorHAnsi" w:eastAsiaTheme="minorEastAsia" w:hAnsiTheme="minorHAnsi" w:cstheme="minorBidi"/>
            <w:b w:val="0"/>
            <w:noProof/>
            <w:sz w:val="22"/>
            <w:szCs w:val="22"/>
            <w:lang w:val="el-GR" w:eastAsia="el-GR"/>
          </w:rPr>
          <w:tab/>
        </w:r>
        <w:r w:rsidR="00156B99" w:rsidRPr="00E41ADE">
          <w:rPr>
            <w:rStyle w:val="Hyperlink"/>
            <w:noProof/>
            <w:lang w:val="en-US"/>
          </w:rPr>
          <w:t>Consortium</w:t>
        </w:r>
        <w:r w:rsidR="00156B99">
          <w:rPr>
            <w:noProof/>
            <w:webHidden/>
          </w:rPr>
          <w:tab/>
        </w:r>
        <w:r w:rsidR="00156B99">
          <w:rPr>
            <w:noProof/>
            <w:webHidden/>
          </w:rPr>
          <w:fldChar w:fldCharType="begin"/>
        </w:r>
        <w:r w:rsidR="00156B99">
          <w:rPr>
            <w:noProof/>
            <w:webHidden/>
          </w:rPr>
          <w:instrText xml:space="preserve"> PAGEREF _Toc493863446 \h </w:instrText>
        </w:r>
        <w:r w:rsidR="00156B99">
          <w:rPr>
            <w:noProof/>
            <w:webHidden/>
          </w:rPr>
        </w:r>
        <w:r w:rsidR="00156B99">
          <w:rPr>
            <w:noProof/>
            <w:webHidden/>
          </w:rPr>
          <w:fldChar w:fldCharType="separate"/>
        </w:r>
        <w:r w:rsidR="00156B99">
          <w:rPr>
            <w:noProof/>
            <w:webHidden/>
          </w:rPr>
          <w:t>2</w:t>
        </w:r>
        <w:r w:rsidR="00156B99">
          <w:rPr>
            <w:noProof/>
            <w:webHidden/>
          </w:rPr>
          <w:fldChar w:fldCharType="end"/>
        </w:r>
      </w:hyperlink>
    </w:p>
    <w:p w14:paraId="50C07056" w14:textId="77777777" w:rsidR="00156B99" w:rsidRDefault="00532AB6">
      <w:pPr>
        <w:pStyle w:val="TOC1"/>
        <w:rPr>
          <w:rFonts w:asciiTheme="minorHAnsi" w:eastAsiaTheme="minorEastAsia" w:hAnsiTheme="minorHAnsi" w:cstheme="minorBidi"/>
          <w:b w:val="0"/>
          <w:noProof/>
          <w:sz w:val="22"/>
          <w:szCs w:val="22"/>
          <w:lang w:val="el-GR" w:eastAsia="el-GR"/>
        </w:rPr>
      </w:pPr>
      <w:hyperlink w:anchor="_Toc493863447" w:history="1">
        <w:r w:rsidR="00156B99" w:rsidRPr="00E41ADE">
          <w:rPr>
            <w:rStyle w:val="Hyperlink"/>
            <w:noProof/>
          </w:rPr>
          <w:t>2.</w:t>
        </w:r>
        <w:r w:rsidR="00156B99">
          <w:rPr>
            <w:rFonts w:asciiTheme="minorHAnsi" w:eastAsiaTheme="minorEastAsia" w:hAnsiTheme="minorHAnsi" w:cstheme="minorBidi"/>
            <w:b w:val="0"/>
            <w:noProof/>
            <w:sz w:val="22"/>
            <w:szCs w:val="22"/>
            <w:lang w:val="el-GR" w:eastAsia="el-GR"/>
          </w:rPr>
          <w:tab/>
        </w:r>
        <w:r w:rsidR="00156B99" w:rsidRPr="00E41ADE">
          <w:rPr>
            <w:rStyle w:val="Hyperlink"/>
            <w:noProof/>
          </w:rPr>
          <w:t>Introduction</w:t>
        </w:r>
        <w:r w:rsidR="00156B99">
          <w:rPr>
            <w:noProof/>
            <w:webHidden/>
          </w:rPr>
          <w:tab/>
        </w:r>
        <w:r w:rsidR="00156B99">
          <w:rPr>
            <w:noProof/>
            <w:webHidden/>
          </w:rPr>
          <w:fldChar w:fldCharType="begin"/>
        </w:r>
        <w:r w:rsidR="00156B99">
          <w:rPr>
            <w:noProof/>
            <w:webHidden/>
          </w:rPr>
          <w:instrText xml:space="preserve"> PAGEREF _Toc493863447 \h </w:instrText>
        </w:r>
        <w:r w:rsidR="00156B99">
          <w:rPr>
            <w:noProof/>
            <w:webHidden/>
          </w:rPr>
        </w:r>
        <w:r w:rsidR="00156B99">
          <w:rPr>
            <w:noProof/>
            <w:webHidden/>
          </w:rPr>
          <w:fldChar w:fldCharType="separate"/>
        </w:r>
        <w:r w:rsidR="00156B99">
          <w:rPr>
            <w:noProof/>
            <w:webHidden/>
          </w:rPr>
          <w:t>5</w:t>
        </w:r>
        <w:r w:rsidR="00156B99">
          <w:rPr>
            <w:noProof/>
            <w:webHidden/>
          </w:rPr>
          <w:fldChar w:fldCharType="end"/>
        </w:r>
      </w:hyperlink>
    </w:p>
    <w:p w14:paraId="01A27268"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48" w:history="1">
        <w:r w:rsidR="00156B99" w:rsidRPr="00E41ADE">
          <w:rPr>
            <w:rStyle w:val="Hyperlink"/>
            <w:noProof/>
          </w:rPr>
          <w:t>Purpose of the document: criteria for success</w:t>
        </w:r>
        <w:r w:rsidR="00156B99">
          <w:rPr>
            <w:noProof/>
            <w:webHidden/>
          </w:rPr>
          <w:tab/>
        </w:r>
        <w:r w:rsidR="00156B99">
          <w:rPr>
            <w:noProof/>
            <w:webHidden/>
          </w:rPr>
          <w:fldChar w:fldCharType="begin"/>
        </w:r>
        <w:r w:rsidR="00156B99">
          <w:rPr>
            <w:noProof/>
            <w:webHidden/>
          </w:rPr>
          <w:instrText xml:space="preserve"> PAGEREF _Toc493863448 \h </w:instrText>
        </w:r>
        <w:r w:rsidR="00156B99">
          <w:rPr>
            <w:noProof/>
            <w:webHidden/>
          </w:rPr>
        </w:r>
        <w:r w:rsidR="00156B99">
          <w:rPr>
            <w:noProof/>
            <w:webHidden/>
          </w:rPr>
          <w:fldChar w:fldCharType="separate"/>
        </w:r>
        <w:r w:rsidR="00156B99">
          <w:rPr>
            <w:noProof/>
            <w:webHidden/>
          </w:rPr>
          <w:t>6</w:t>
        </w:r>
        <w:r w:rsidR="00156B99">
          <w:rPr>
            <w:noProof/>
            <w:webHidden/>
          </w:rPr>
          <w:fldChar w:fldCharType="end"/>
        </w:r>
      </w:hyperlink>
    </w:p>
    <w:p w14:paraId="500BA71E"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49" w:history="1">
        <w:r w:rsidR="00156B99" w:rsidRPr="00E41ADE">
          <w:rPr>
            <w:rStyle w:val="Hyperlink"/>
            <w:noProof/>
          </w:rPr>
          <w:t>Structure of the document</w:t>
        </w:r>
        <w:r w:rsidR="00156B99">
          <w:rPr>
            <w:noProof/>
            <w:webHidden/>
          </w:rPr>
          <w:tab/>
        </w:r>
        <w:r w:rsidR="00156B99">
          <w:rPr>
            <w:noProof/>
            <w:webHidden/>
          </w:rPr>
          <w:fldChar w:fldCharType="begin"/>
        </w:r>
        <w:r w:rsidR="00156B99">
          <w:rPr>
            <w:noProof/>
            <w:webHidden/>
          </w:rPr>
          <w:instrText xml:space="preserve"> PAGEREF _Toc493863449 \h </w:instrText>
        </w:r>
        <w:r w:rsidR="00156B99">
          <w:rPr>
            <w:noProof/>
            <w:webHidden/>
          </w:rPr>
        </w:r>
        <w:r w:rsidR="00156B99">
          <w:rPr>
            <w:noProof/>
            <w:webHidden/>
          </w:rPr>
          <w:fldChar w:fldCharType="separate"/>
        </w:r>
        <w:r w:rsidR="00156B99">
          <w:rPr>
            <w:noProof/>
            <w:webHidden/>
          </w:rPr>
          <w:t>6</w:t>
        </w:r>
        <w:r w:rsidR="00156B99">
          <w:rPr>
            <w:noProof/>
            <w:webHidden/>
          </w:rPr>
          <w:fldChar w:fldCharType="end"/>
        </w:r>
      </w:hyperlink>
    </w:p>
    <w:p w14:paraId="6A171199" w14:textId="77777777" w:rsidR="00156B99" w:rsidRDefault="00532AB6">
      <w:pPr>
        <w:pStyle w:val="TOC1"/>
        <w:rPr>
          <w:rFonts w:asciiTheme="minorHAnsi" w:eastAsiaTheme="minorEastAsia" w:hAnsiTheme="minorHAnsi" w:cstheme="minorBidi"/>
          <w:b w:val="0"/>
          <w:noProof/>
          <w:sz w:val="22"/>
          <w:szCs w:val="22"/>
          <w:lang w:val="el-GR" w:eastAsia="el-GR"/>
        </w:rPr>
      </w:pPr>
      <w:hyperlink w:anchor="_Toc493863450" w:history="1">
        <w:r w:rsidR="00156B99" w:rsidRPr="00E41ADE">
          <w:rPr>
            <w:rStyle w:val="Hyperlink"/>
            <w:noProof/>
          </w:rPr>
          <w:t>3.</w:t>
        </w:r>
        <w:r w:rsidR="00156B99">
          <w:rPr>
            <w:rFonts w:asciiTheme="minorHAnsi" w:eastAsiaTheme="minorEastAsia" w:hAnsiTheme="minorHAnsi" w:cstheme="minorBidi"/>
            <w:b w:val="0"/>
            <w:noProof/>
            <w:sz w:val="22"/>
            <w:szCs w:val="22"/>
            <w:lang w:val="el-GR" w:eastAsia="el-GR"/>
          </w:rPr>
          <w:tab/>
        </w:r>
        <w:r w:rsidR="00156B99" w:rsidRPr="00E41ADE">
          <w:rPr>
            <w:rStyle w:val="Hyperlink"/>
            <w:noProof/>
          </w:rPr>
          <w:t>Dissemination overview</w:t>
        </w:r>
        <w:r w:rsidR="00156B99">
          <w:rPr>
            <w:noProof/>
            <w:webHidden/>
          </w:rPr>
          <w:tab/>
        </w:r>
        <w:r w:rsidR="00156B99">
          <w:rPr>
            <w:noProof/>
            <w:webHidden/>
          </w:rPr>
          <w:fldChar w:fldCharType="begin"/>
        </w:r>
        <w:r w:rsidR="00156B99">
          <w:rPr>
            <w:noProof/>
            <w:webHidden/>
          </w:rPr>
          <w:instrText xml:space="preserve"> PAGEREF _Toc493863450 \h </w:instrText>
        </w:r>
        <w:r w:rsidR="00156B99">
          <w:rPr>
            <w:noProof/>
            <w:webHidden/>
          </w:rPr>
        </w:r>
        <w:r w:rsidR="00156B99">
          <w:rPr>
            <w:noProof/>
            <w:webHidden/>
          </w:rPr>
          <w:fldChar w:fldCharType="separate"/>
        </w:r>
        <w:r w:rsidR="00156B99">
          <w:rPr>
            <w:noProof/>
            <w:webHidden/>
          </w:rPr>
          <w:t>7</w:t>
        </w:r>
        <w:r w:rsidR="00156B99">
          <w:rPr>
            <w:noProof/>
            <w:webHidden/>
          </w:rPr>
          <w:fldChar w:fldCharType="end"/>
        </w:r>
      </w:hyperlink>
    </w:p>
    <w:p w14:paraId="120B0EE0"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51" w:history="1">
        <w:r w:rsidR="00156B99" w:rsidRPr="00E41ADE">
          <w:rPr>
            <w:rStyle w:val="Hyperlink"/>
            <w:noProof/>
          </w:rPr>
          <w:t>Project dissemination Objectives</w:t>
        </w:r>
        <w:r w:rsidR="00156B99">
          <w:rPr>
            <w:noProof/>
            <w:webHidden/>
          </w:rPr>
          <w:tab/>
        </w:r>
        <w:r w:rsidR="00156B99">
          <w:rPr>
            <w:noProof/>
            <w:webHidden/>
          </w:rPr>
          <w:fldChar w:fldCharType="begin"/>
        </w:r>
        <w:r w:rsidR="00156B99">
          <w:rPr>
            <w:noProof/>
            <w:webHidden/>
          </w:rPr>
          <w:instrText xml:space="preserve"> PAGEREF _Toc493863451 \h </w:instrText>
        </w:r>
        <w:r w:rsidR="00156B99">
          <w:rPr>
            <w:noProof/>
            <w:webHidden/>
          </w:rPr>
        </w:r>
        <w:r w:rsidR="00156B99">
          <w:rPr>
            <w:noProof/>
            <w:webHidden/>
          </w:rPr>
          <w:fldChar w:fldCharType="separate"/>
        </w:r>
        <w:r w:rsidR="00156B99">
          <w:rPr>
            <w:noProof/>
            <w:webHidden/>
          </w:rPr>
          <w:t>7</w:t>
        </w:r>
        <w:r w:rsidR="00156B99">
          <w:rPr>
            <w:noProof/>
            <w:webHidden/>
          </w:rPr>
          <w:fldChar w:fldCharType="end"/>
        </w:r>
      </w:hyperlink>
    </w:p>
    <w:p w14:paraId="4D465741"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52" w:history="1">
        <w:r w:rsidR="00156B99" w:rsidRPr="00E41ADE">
          <w:rPr>
            <w:rStyle w:val="Hyperlink"/>
            <w:noProof/>
          </w:rPr>
          <w:t>Project outputs and results</w:t>
        </w:r>
        <w:r w:rsidR="00156B99">
          <w:rPr>
            <w:noProof/>
            <w:webHidden/>
          </w:rPr>
          <w:tab/>
        </w:r>
        <w:r w:rsidR="00156B99">
          <w:rPr>
            <w:noProof/>
            <w:webHidden/>
          </w:rPr>
          <w:fldChar w:fldCharType="begin"/>
        </w:r>
        <w:r w:rsidR="00156B99">
          <w:rPr>
            <w:noProof/>
            <w:webHidden/>
          </w:rPr>
          <w:instrText xml:space="preserve"> PAGEREF _Toc493863452 \h </w:instrText>
        </w:r>
        <w:r w:rsidR="00156B99">
          <w:rPr>
            <w:noProof/>
            <w:webHidden/>
          </w:rPr>
        </w:r>
        <w:r w:rsidR="00156B99">
          <w:rPr>
            <w:noProof/>
            <w:webHidden/>
          </w:rPr>
          <w:fldChar w:fldCharType="separate"/>
        </w:r>
        <w:r w:rsidR="00156B99">
          <w:rPr>
            <w:noProof/>
            <w:webHidden/>
          </w:rPr>
          <w:t>9</w:t>
        </w:r>
        <w:r w:rsidR="00156B99">
          <w:rPr>
            <w:noProof/>
            <w:webHidden/>
          </w:rPr>
          <w:fldChar w:fldCharType="end"/>
        </w:r>
      </w:hyperlink>
    </w:p>
    <w:p w14:paraId="1E8E3514"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53" w:history="1">
        <w:r w:rsidR="00156B99" w:rsidRPr="00E41ADE">
          <w:rPr>
            <w:rStyle w:val="Hyperlink"/>
            <w:noProof/>
          </w:rPr>
          <w:t>The partners’ dissemination competences</w:t>
        </w:r>
        <w:r w:rsidR="00156B99">
          <w:rPr>
            <w:noProof/>
            <w:webHidden/>
          </w:rPr>
          <w:tab/>
        </w:r>
        <w:r w:rsidR="00156B99">
          <w:rPr>
            <w:noProof/>
            <w:webHidden/>
          </w:rPr>
          <w:fldChar w:fldCharType="begin"/>
        </w:r>
        <w:r w:rsidR="00156B99">
          <w:rPr>
            <w:noProof/>
            <w:webHidden/>
          </w:rPr>
          <w:instrText xml:space="preserve"> PAGEREF _Toc493863453 \h </w:instrText>
        </w:r>
        <w:r w:rsidR="00156B99">
          <w:rPr>
            <w:noProof/>
            <w:webHidden/>
          </w:rPr>
        </w:r>
        <w:r w:rsidR="00156B99">
          <w:rPr>
            <w:noProof/>
            <w:webHidden/>
          </w:rPr>
          <w:fldChar w:fldCharType="separate"/>
        </w:r>
        <w:r w:rsidR="00156B99">
          <w:rPr>
            <w:noProof/>
            <w:webHidden/>
          </w:rPr>
          <w:t>10</w:t>
        </w:r>
        <w:r w:rsidR="00156B99">
          <w:rPr>
            <w:noProof/>
            <w:webHidden/>
          </w:rPr>
          <w:fldChar w:fldCharType="end"/>
        </w:r>
      </w:hyperlink>
    </w:p>
    <w:p w14:paraId="5096F949" w14:textId="77777777" w:rsidR="00156B99" w:rsidRDefault="00532AB6">
      <w:pPr>
        <w:pStyle w:val="TOC1"/>
        <w:rPr>
          <w:rFonts w:asciiTheme="minorHAnsi" w:eastAsiaTheme="minorEastAsia" w:hAnsiTheme="minorHAnsi" w:cstheme="minorBidi"/>
          <w:b w:val="0"/>
          <w:noProof/>
          <w:sz w:val="22"/>
          <w:szCs w:val="22"/>
          <w:lang w:val="el-GR" w:eastAsia="el-GR"/>
        </w:rPr>
      </w:pPr>
      <w:hyperlink w:anchor="_Toc493863454" w:history="1">
        <w:r w:rsidR="00156B99" w:rsidRPr="00E41ADE">
          <w:rPr>
            <w:rStyle w:val="Hyperlink"/>
            <w:noProof/>
          </w:rPr>
          <w:t>4.</w:t>
        </w:r>
        <w:r w:rsidR="00156B99">
          <w:rPr>
            <w:rFonts w:asciiTheme="minorHAnsi" w:eastAsiaTheme="minorEastAsia" w:hAnsiTheme="minorHAnsi" w:cstheme="minorBidi"/>
            <w:b w:val="0"/>
            <w:noProof/>
            <w:sz w:val="22"/>
            <w:szCs w:val="22"/>
            <w:lang w:val="el-GR" w:eastAsia="el-GR"/>
          </w:rPr>
          <w:tab/>
        </w:r>
        <w:r w:rsidR="00156B99" w:rsidRPr="00E41ADE">
          <w:rPr>
            <w:rStyle w:val="Hyperlink"/>
            <w:noProof/>
          </w:rPr>
          <w:t>Dissemination channels; online and offline</w:t>
        </w:r>
        <w:r w:rsidR="00156B99">
          <w:rPr>
            <w:noProof/>
            <w:webHidden/>
          </w:rPr>
          <w:tab/>
        </w:r>
        <w:r w:rsidR="00156B99">
          <w:rPr>
            <w:noProof/>
            <w:webHidden/>
          </w:rPr>
          <w:fldChar w:fldCharType="begin"/>
        </w:r>
        <w:r w:rsidR="00156B99">
          <w:rPr>
            <w:noProof/>
            <w:webHidden/>
          </w:rPr>
          <w:instrText xml:space="preserve"> PAGEREF _Toc493863454 \h </w:instrText>
        </w:r>
        <w:r w:rsidR="00156B99">
          <w:rPr>
            <w:noProof/>
            <w:webHidden/>
          </w:rPr>
        </w:r>
        <w:r w:rsidR="00156B99">
          <w:rPr>
            <w:noProof/>
            <w:webHidden/>
          </w:rPr>
          <w:fldChar w:fldCharType="separate"/>
        </w:r>
        <w:r w:rsidR="00156B99">
          <w:rPr>
            <w:noProof/>
            <w:webHidden/>
          </w:rPr>
          <w:t>11</w:t>
        </w:r>
        <w:r w:rsidR="00156B99">
          <w:rPr>
            <w:noProof/>
            <w:webHidden/>
          </w:rPr>
          <w:fldChar w:fldCharType="end"/>
        </w:r>
      </w:hyperlink>
    </w:p>
    <w:p w14:paraId="4AE64820"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55" w:history="1">
        <w:r w:rsidR="00156B99" w:rsidRPr="00E41ADE">
          <w:rPr>
            <w:rStyle w:val="Hyperlink"/>
            <w:noProof/>
          </w:rPr>
          <w:t>Dissemination materials</w:t>
        </w:r>
        <w:r w:rsidR="00156B99">
          <w:rPr>
            <w:noProof/>
            <w:webHidden/>
          </w:rPr>
          <w:tab/>
        </w:r>
        <w:r w:rsidR="00156B99">
          <w:rPr>
            <w:noProof/>
            <w:webHidden/>
          </w:rPr>
          <w:fldChar w:fldCharType="begin"/>
        </w:r>
        <w:r w:rsidR="00156B99">
          <w:rPr>
            <w:noProof/>
            <w:webHidden/>
          </w:rPr>
          <w:instrText xml:space="preserve"> PAGEREF _Toc493863455 \h </w:instrText>
        </w:r>
        <w:r w:rsidR="00156B99">
          <w:rPr>
            <w:noProof/>
            <w:webHidden/>
          </w:rPr>
        </w:r>
        <w:r w:rsidR="00156B99">
          <w:rPr>
            <w:noProof/>
            <w:webHidden/>
          </w:rPr>
          <w:fldChar w:fldCharType="separate"/>
        </w:r>
        <w:r w:rsidR="00156B99">
          <w:rPr>
            <w:noProof/>
            <w:webHidden/>
          </w:rPr>
          <w:t>11</w:t>
        </w:r>
        <w:r w:rsidR="00156B99">
          <w:rPr>
            <w:noProof/>
            <w:webHidden/>
          </w:rPr>
          <w:fldChar w:fldCharType="end"/>
        </w:r>
      </w:hyperlink>
    </w:p>
    <w:p w14:paraId="7F69CEF6"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56" w:history="1">
        <w:r w:rsidR="00156B99" w:rsidRPr="00E41ADE">
          <w:rPr>
            <w:rStyle w:val="Hyperlink"/>
            <w:noProof/>
          </w:rPr>
          <w:t>Project logo</w:t>
        </w:r>
        <w:r w:rsidR="00156B99">
          <w:rPr>
            <w:noProof/>
            <w:webHidden/>
          </w:rPr>
          <w:tab/>
        </w:r>
        <w:r w:rsidR="00156B99">
          <w:rPr>
            <w:noProof/>
            <w:webHidden/>
          </w:rPr>
          <w:fldChar w:fldCharType="begin"/>
        </w:r>
        <w:r w:rsidR="00156B99">
          <w:rPr>
            <w:noProof/>
            <w:webHidden/>
          </w:rPr>
          <w:instrText xml:space="preserve"> PAGEREF _Toc493863456 \h </w:instrText>
        </w:r>
        <w:r w:rsidR="00156B99">
          <w:rPr>
            <w:noProof/>
            <w:webHidden/>
          </w:rPr>
        </w:r>
        <w:r w:rsidR="00156B99">
          <w:rPr>
            <w:noProof/>
            <w:webHidden/>
          </w:rPr>
          <w:fldChar w:fldCharType="separate"/>
        </w:r>
        <w:r w:rsidR="00156B99">
          <w:rPr>
            <w:noProof/>
            <w:webHidden/>
          </w:rPr>
          <w:t>11</w:t>
        </w:r>
        <w:r w:rsidR="00156B99">
          <w:rPr>
            <w:noProof/>
            <w:webHidden/>
          </w:rPr>
          <w:fldChar w:fldCharType="end"/>
        </w:r>
      </w:hyperlink>
    </w:p>
    <w:p w14:paraId="19359D52"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57" w:history="1">
        <w:r w:rsidR="00156B99" w:rsidRPr="00E41ADE">
          <w:rPr>
            <w:rStyle w:val="Hyperlink"/>
            <w:noProof/>
          </w:rPr>
          <w:t>Flyers</w:t>
        </w:r>
        <w:r w:rsidR="00156B99">
          <w:rPr>
            <w:noProof/>
            <w:webHidden/>
          </w:rPr>
          <w:tab/>
        </w:r>
        <w:r w:rsidR="00156B99">
          <w:rPr>
            <w:noProof/>
            <w:webHidden/>
          </w:rPr>
          <w:fldChar w:fldCharType="begin"/>
        </w:r>
        <w:r w:rsidR="00156B99">
          <w:rPr>
            <w:noProof/>
            <w:webHidden/>
          </w:rPr>
          <w:instrText xml:space="preserve"> PAGEREF _Toc493863457 \h </w:instrText>
        </w:r>
        <w:r w:rsidR="00156B99">
          <w:rPr>
            <w:noProof/>
            <w:webHidden/>
          </w:rPr>
        </w:r>
        <w:r w:rsidR="00156B99">
          <w:rPr>
            <w:noProof/>
            <w:webHidden/>
          </w:rPr>
          <w:fldChar w:fldCharType="separate"/>
        </w:r>
        <w:r w:rsidR="00156B99">
          <w:rPr>
            <w:noProof/>
            <w:webHidden/>
          </w:rPr>
          <w:t>11</w:t>
        </w:r>
        <w:r w:rsidR="00156B99">
          <w:rPr>
            <w:noProof/>
            <w:webHidden/>
          </w:rPr>
          <w:fldChar w:fldCharType="end"/>
        </w:r>
      </w:hyperlink>
    </w:p>
    <w:p w14:paraId="38E10045"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58" w:history="1">
        <w:r w:rsidR="00156B99" w:rsidRPr="00E41ADE">
          <w:rPr>
            <w:rStyle w:val="Hyperlink"/>
            <w:noProof/>
          </w:rPr>
          <w:t>Posters</w:t>
        </w:r>
        <w:r w:rsidR="00156B99">
          <w:rPr>
            <w:noProof/>
            <w:webHidden/>
          </w:rPr>
          <w:tab/>
        </w:r>
        <w:r w:rsidR="00156B99">
          <w:rPr>
            <w:noProof/>
            <w:webHidden/>
          </w:rPr>
          <w:fldChar w:fldCharType="begin"/>
        </w:r>
        <w:r w:rsidR="00156B99">
          <w:rPr>
            <w:noProof/>
            <w:webHidden/>
          </w:rPr>
          <w:instrText xml:space="preserve"> PAGEREF _Toc493863458 \h </w:instrText>
        </w:r>
        <w:r w:rsidR="00156B99">
          <w:rPr>
            <w:noProof/>
            <w:webHidden/>
          </w:rPr>
        </w:r>
        <w:r w:rsidR="00156B99">
          <w:rPr>
            <w:noProof/>
            <w:webHidden/>
          </w:rPr>
          <w:fldChar w:fldCharType="separate"/>
        </w:r>
        <w:r w:rsidR="00156B99">
          <w:rPr>
            <w:noProof/>
            <w:webHidden/>
          </w:rPr>
          <w:t>12</w:t>
        </w:r>
        <w:r w:rsidR="00156B99">
          <w:rPr>
            <w:noProof/>
            <w:webHidden/>
          </w:rPr>
          <w:fldChar w:fldCharType="end"/>
        </w:r>
      </w:hyperlink>
    </w:p>
    <w:p w14:paraId="2AD43AB9"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59" w:history="1">
        <w:r w:rsidR="00156B99" w:rsidRPr="00E41ADE">
          <w:rPr>
            <w:rStyle w:val="Hyperlink"/>
            <w:noProof/>
          </w:rPr>
          <w:t>Website</w:t>
        </w:r>
        <w:r w:rsidR="00156B99">
          <w:rPr>
            <w:noProof/>
            <w:webHidden/>
          </w:rPr>
          <w:tab/>
        </w:r>
        <w:r w:rsidR="00156B99">
          <w:rPr>
            <w:noProof/>
            <w:webHidden/>
          </w:rPr>
          <w:fldChar w:fldCharType="begin"/>
        </w:r>
        <w:r w:rsidR="00156B99">
          <w:rPr>
            <w:noProof/>
            <w:webHidden/>
          </w:rPr>
          <w:instrText xml:space="preserve"> PAGEREF _Toc493863459 \h </w:instrText>
        </w:r>
        <w:r w:rsidR="00156B99">
          <w:rPr>
            <w:noProof/>
            <w:webHidden/>
          </w:rPr>
        </w:r>
        <w:r w:rsidR="00156B99">
          <w:rPr>
            <w:noProof/>
            <w:webHidden/>
          </w:rPr>
          <w:fldChar w:fldCharType="separate"/>
        </w:r>
        <w:r w:rsidR="00156B99">
          <w:rPr>
            <w:noProof/>
            <w:webHidden/>
          </w:rPr>
          <w:t>12</w:t>
        </w:r>
        <w:r w:rsidR="00156B99">
          <w:rPr>
            <w:noProof/>
            <w:webHidden/>
          </w:rPr>
          <w:fldChar w:fldCharType="end"/>
        </w:r>
      </w:hyperlink>
    </w:p>
    <w:p w14:paraId="2ADD9503"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60" w:history="1">
        <w:r w:rsidR="00156B99" w:rsidRPr="00E41ADE">
          <w:rPr>
            <w:rStyle w:val="Hyperlink"/>
            <w:noProof/>
          </w:rPr>
          <w:t>Dissemination activities</w:t>
        </w:r>
        <w:r w:rsidR="00156B99">
          <w:rPr>
            <w:noProof/>
            <w:webHidden/>
          </w:rPr>
          <w:tab/>
        </w:r>
        <w:r w:rsidR="00156B99">
          <w:rPr>
            <w:noProof/>
            <w:webHidden/>
          </w:rPr>
          <w:fldChar w:fldCharType="begin"/>
        </w:r>
        <w:r w:rsidR="00156B99">
          <w:rPr>
            <w:noProof/>
            <w:webHidden/>
          </w:rPr>
          <w:instrText xml:space="preserve"> PAGEREF _Toc493863460 \h </w:instrText>
        </w:r>
        <w:r w:rsidR="00156B99">
          <w:rPr>
            <w:noProof/>
            <w:webHidden/>
          </w:rPr>
        </w:r>
        <w:r w:rsidR="00156B99">
          <w:rPr>
            <w:noProof/>
            <w:webHidden/>
          </w:rPr>
          <w:fldChar w:fldCharType="separate"/>
        </w:r>
        <w:r w:rsidR="00156B99">
          <w:rPr>
            <w:noProof/>
            <w:webHidden/>
          </w:rPr>
          <w:t>12</w:t>
        </w:r>
        <w:r w:rsidR="00156B99">
          <w:rPr>
            <w:noProof/>
            <w:webHidden/>
          </w:rPr>
          <w:fldChar w:fldCharType="end"/>
        </w:r>
      </w:hyperlink>
    </w:p>
    <w:p w14:paraId="11AA6AB6"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61" w:history="1">
        <w:r w:rsidR="00156B99" w:rsidRPr="00E41ADE">
          <w:rPr>
            <w:rStyle w:val="Hyperlink"/>
            <w:noProof/>
          </w:rPr>
          <w:t>Newsletters</w:t>
        </w:r>
        <w:r w:rsidR="00156B99">
          <w:rPr>
            <w:noProof/>
            <w:webHidden/>
          </w:rPr>
          <w:tab/>
        </w:r>
        <w:r w:rsidR="00156B99">
          <w:rPr>
            <w:noProof/>
            <w:webHidden/>
          </w:rPr>
          <w:fldChar w:fldCharType="begin"/>
        </w:r>
        <w:r w:rsidR="00156B99">
          <w:rPr>
            <w:noProof/>
            <w:webHidden/>
          </w:rPr>
          <w:instrText xml:space="preserve"> PAGEREF _Toc493863461 \h </w:instrText>
        </w:r>
        <w:r w:rsidR="00156B99">
          <w:rPr>
            <w:noProof/>
            <w:webHidden/>
          </w:rPr>
        </w:r>
        <w:r w:rsidR="00156B99">
          <w:rPr>
            <w:noProof/>
            <w:webHidden/>
          </w:rPr>
          <w:fldChar w:fldCharType="separate"/>
        </w:r>
        <w:r w:rsidR="00156B99">
          <w:rPr>
            <w:noProof/>
            <w:webHidden/>
          </w:rPr>
          <w:t>12</w:t>
        </w:r>
        <w:r w:rsidR="00156B99">
          <w:rPr>
            <w:noProof/>
            <w:webHidden/>
          </w:rPr>
          <w:fldChar w:fldCharType="end"/>
        </w:r>
      </w:hyperlink>
    </w:p>
    <w:p w14:paraId="51CC7AB1"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62" w:history="1">
        <w:r w:rsidR="00156B99" w:rsidRPr="00E41ADE">
          <w:rPr>
            <w:rStyle w:val="Hyperlink"/>
            <w:noProof/>
          </w:rPr>
          <w:t>Press releases</w:t>
        </w:r>
        <w:r w:rsidR="00156B99">
          <w:rPr>
            <w:noProof/>
            <w:webHidden/>
          </w:rPr>
          <w:tab/>
        </w:r>
        <w:r w:rsidR="00156B99">
          <w:rPr>
            <w:noProof/>
            <w:webHidden/>
          </w:rPr>
          <w:fldChar w:fldCharType="begin"/>
        </w:r>
        <w:r w:rsidR="00156B99">
          <w:rPr>
            <w:noProof/>
            <w:webHidden/>
          </w:rPr>
          <w:instrText xml:space="preserve"> PAGEREF _Toc493863462 \h </w:instrText>
        </w:r>
        <w:r w:rsidR="00156B99">
          <w:rPr>
            <w:noProof/>
            <w:webHidden/>
          </w:rPr>
        </w:r>
        <w:r w:rsidR="00156B99">
          <w:rPr>
            <w:noProof/>
            <w:webHidden/>
          </w:rPr>
          <w:fldChar w:fldCharType="separate"/>
        </w:r>
        <w:r w:rsidR="00156B99">
          <w:rPr>
            <w:noProof/>
            <w:webHidden/>
          </w:rPr>
          <w:t>12</w:t>
        </w:r>
        <w:r w:rsidR="00156B99">
          <w:rPr>
            <w:noProof/>
            <w:webHidden/>
          </w:rPr>
          <w:fldChar w:fldCharType="end"/>
        </w:r>
      </w:hyperlink>
    </w:p>
    <w:p w14:paraId="2C8BC972"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63" w:history="1">
        <w:r w:rsidR="00156B99" w:rsidRPr="00E41ADE">
          <w:rPr>
            <w:rStyle w:val="Hyperlink"/>
            <w:noProof/>
          </w:rPr>
          <w:t>Participation in events</w:t>
        </w:r>
        <w:r w:rsidR="00156B99">
          <w:rPr>
            <w:noProof/>
            <w:webHidden/>
          </w:rPr>
          <w:tab/>
        </w:r>
        <w:r w:rsidR="00156B99">
          <w:rPr>
            <w:noProof/>
            <w:webHidden/>
          </w:rPr>
          <w:fldChar w:fldCharType="begin"/>
        </w:r>
        <w:r w:rsidR="00156B99">
          <w:rPr>
            <w:noProof/>
            <w:webHidden/>
          </w:rPr>
          <w:instrText xml:space="preserve"> PAGEREF _Toc493863463 \h </w:instrText>
        </w:r>
        <w:r w:rsidR="00156B99">
          <w:rPr>
            <w:noProof/>
            <w:webHidden/>
          </w:rPr>
        </w:r>
        <w:r w:rsidR="00156B99">
          <w:rPr>
            <w:noProof/>
            <w:webHidden/>
          </w:rPr>
          <w:fldChar w:fldCharType="separate"/>
        </w:r>
        <w:r w:rsidR="00156B99">
          <w:rPr>
            <w:noProof/>
            <w:webHidden/>
          </w:rPr>
          <w:t>13</w:t>
        </w:r>
        <w:r w:rsidR="00156B99">
          <w:rPr>
            <w:noProof/>
            <w:webHidden/>
          </w:rPr>
          <w:fldChar w:fldCharType="end"/>
        </w:r>
      </w:hyperlink>
    </w:p>
    <w:p w14:paraId="09BBD889" w14:textId="77777777" w:rsidR="00156B99" w:rsidRDefault="00532AB6">
      <w:pPr>
        <w:pStyle w:val="TOC3"/>
        <w:tabs>
          <w:tab w:val="right" w:leader="dot" w:pos="8302"/>
        </w:tabs>
        <w:rPr>
          <w:rFonts w:asciiTheme="minorHAnsi" w:eastAsiaTheme="minorEastAsia" w:hAnsiTheme="minorHAnsi" w:cstheme="minorBidi"/>
          <w:noProof/>
          <w:lang w:val="el-GR" w:eastAsia="el-GR"/>
        </w:rPr>
      </w:pPr>
      <w:hyperlink w:anchor="_Toc493863464" w:history="1">
        <w:r w:rsidR="00156B99" w:rsidRPr="00E41ADE">
          <w:rPr>
            <w:rStyle w:val="Hyperlink"/>
            <w:noProof/>
          </w:rPr>
          <w:t>Internet and Social Media</w:t>
        </w:r>
        <w:r w:rsidR="00156B99">
          <w:rPr>
            <w:noProof/>
            <w:webHidden/>
          </w:rPr>
          <w:tab/>
        </w:r>
        <w:r w:rsidR="00156B99">
          <w:rPr>
            <w:noProof/>
            <w:webHidden/>
          </w:rPr>
          <w:fldChar w:fldCharType="begin"/>
        </w:r>
        <w:r w:rsidR="00156B99">
          <w:rPr>
            <w:noProof/>
            <w:webHidden/>
          </w:rPr>
          <w:instrText xml:space="preserve"> PAGEREF _Toc493863464 \h </w:instrText>
        </w:r>
        <w:r w:rsidR="00156B99">
          <w:rPr>
            <w:noProof/>
            <w:webHidden/>
          </w:rPr>
        </w:r>
        <w:r w:rsidR="00156B99">
          <w:rPr>
            <w:noProof/>
            <w:webHidden/>
          </w:rPr>
          <w:fldChar w:fldCharType="separate"/>
        </w:r>
        <w:r w:rsidR="00156B99">
          <w:rPr>
            <w:noProof/>
            <w:webHidden/>
          </w:rPr>
          <w:t>13</w:t>
        </w:r>
        <w:r w:rsidR="00156B99">
          <w:rPr>
            <w:noProof/>
            <w:webHidden/>
          </w:rPr>
          <w:fldChar w:fldCharType="end"/>
        </w:r>
      </w:hyperlink>
    </w:p>
    <w:p w14:paraId="066EA324" w14:textId="77777777" w:rsidR="00156B99" w:rsidRDefault="00532AB6">
      <w:pPr>
        <w:pStyle w:val="TOC1"/>
        <w:rPr>
          <w:rFonts w:asciiTheme="minorHAnsi" w:eastAsiaTheme="minorEastAsia" w:hAnsiTheme="minorHAnsi" w:cstheme="minorBidi"/>
          <w:b w:val="0"/>
          <w:noProof/>
          <w:sz w:val="22"/>
          <w:szCs w:val="22"/>
          <w:lang w:val="el-GR" w:eastAsia="el-GR"/>
        </w:rPr>
      </w:pPr>
      <w:hyperlink w:anchor="_Toc493863465" w:history="1">
        <w:r w:rsidR="00156B99" w:rsidRPr="00E41ADE">
          <w:rPr>
            <w:rStyle w:val="Hyperlink"/>
            <w:noProof/>
          </w:rPr>
          <w:t>5.</w:t>
        </w:r>
        <w:r w:rsidR="00156B99">
          <w:rPr>
            <w:rFonts w:asciiTheme="minorHAnsi" w:eastAsiaTheme="minorEastAsia" w:hAnsiTheme="minorHAnsi" w:cstheme="minorBidi"/>
            <w:b w:val="0"/>
            <w:noProof/>
            <w:sz w:val="22"/>
            <w:szCs w:val="22"/>
            <w:lang w:val="el-GR" w:eastAsia="el-GR"/>
          </w:rPr>
          <w:tab/>
        </w:r>
        <w:r w:rsidR="00156B99" w:rsidRPr="00E41ADE">
          <w:rPr>
            <w:rStyle w:val="Hyperlink"/>
            <w:noProof/>
          </w:rPr>
          <w:t>Dissemination methodology</w:t>
        </w:r>
        <w:r w:rsidR="00156B99">
          <w:rPr>
            <w:noProof/>
            <w:webHidden/>
          </w:rPr>
          <w:tab/>
        </w:r>
        <w:r w:rsidR="00156B99">
          <w:rPr>
            <w:noProof/>
            <w:webHidden/>
          </w:rPr>
          <w:fldChar w:fldCharType="begin"/>
        </w:r>
        <w:r w:rsidR="00156B99">
          <w:rPr>
            <w:noProof/>
            <w:webHidden/>
          </w:rPr>
          <w:instrText xml:space="preserve"> PAGEREF _Toc493863465 \h </w:instrText>
        </w:r>
        <w:r w:rsidR="00156B99">
          <w:rPr>
            <w:noProof/>
            <w:webHidden/>
          </w:rPr>
        </w:r>
        <w:r w:rsidR="00156B99">
          <w:rPr>
            <w:noProof/>
            <w:webHidden/>
          </w:rPr>
          <w:fldChar w:fldCharType="separate"/>
        </w:r>
        <w:r w:rsidR="00156B99">
          <w:rPr>
            <w:noProof/>
            <w:webHidden/>
          </w:rPr>
          <w:t>14</w:t>
        </w:r>
        <w:r w:rsidR="00156B99">
          <w:rPr>
            <w:noProof/>
            <w:webHidden/>
          </w:rPr>
          <w:fldChar w:fldCharType="end"/>
        </w:r>
      </w:hyperlink>
    </w:p>
    <w:p w14:paraId="5D75455D"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66" w:history="1">
        <w:r w:rsidR="00156B99" w:rsidRPr="00E41ADE">
          <w:rPr>
            <w:rStyle w:val="Hyperlink"/>
            <w:noProof/>
          </w:rPr>
          <w:t>Planning dissemination activities</w:t>
        </w:r>
        <w:r w:rsidR="00156B99">
          <w:rPr>
            <w:noProof/>
            <w:webHidden/>
          </w:rPr>
          <w:tab/>
        </w:r>
        <w:r w:rsidR="00156B99">
          <w:rPr>
            <w:noProof/>
            <w:webHidden/>
          </w:rPr>
          <w:fldChar w:fldCharType="begin"/>
        </w:r>
        <w:r w:rsidR="00156B99">
          <w:rPr>
            <w:noProof/>
            <w:webHidden/>
          </w:rPr>
          <w:instrText xml:space="preserve"> PAGEREF _Toc493863466 \h </w:instrText>
        </w:r>
        <w:r w:rsidR="00156B99">
          <w:rPr>
            <w:noProof/>
            <w:webHidden/>
          </w:rPr>
        </w:r>
        <w:r w:rsidR="00156B99">
          <w:rPr>
            <w:noProof/>
            <w:webHidden/>
          </w:rPr>
          <w:fldChar w:fldCharType="separate"/>
        </w:r>
        <w:r w:rsidR="00156B99">
          <w:rPr>
            <w:noProof/>
            <w:webHidden/>
          </w:rPr>
          <w:t>14</w:t>
        </w:r>
        <w:r w:rsidR="00156B99">
          <w:rPr>
            <w:noProof/>
            <w:webHidden/>
          </w:rPr>
          <w:fldChar w:fldCharType="end"/>
        </w:r>
      </w:hyperlink>
    </w:p>
    <w:p w14:paraId="76F2DDD8"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67" w:history="1">
        <w:r w:rsidR="00156B99" w:rsidRPr="00E41ADE">
          <w:rPr>
            <w:rStyle w:val="Hyperlink"/>
            <w:noProof/>
          </w:rPr>
          <w:t>Carrying out dissemination activities</w:t>
        </w:r>
        <w:r w:rsidR="00156B99">
          <w:rPr>
            <w:noProof/>
            <w:webHidden/>
          </w:rPr>
          <w:tab/>
        </w:r>
        <w:r w:rsidR="00156B99">
          <w:rPr>
            <w:noProof/>
            <w:webHidden/>
          </w:rPr>
          <w:fldChar w:fldCharType="begin"/>
        </w:r>
        <w:r w:rsidR="00156B99">
          <w:rPr>
            <w:noProof/>
            <w:webHidden/>
          </w:rPr>
          <w:instrText xml:space="preserve"> PAGEREF _Toc493863467 \h </w:instrText>
        </w:r>
        <w:r w:rsidR="00156B99">
          <w:rPr>
            <w:noProof/>
            <w:webHidden/>
          </w:rPr>
        </w:r>
        <w:r w:rsidR="00156B99">
          <w:rPr>
            <w:noProof/>
            <w:webHidden/>
          </w:rPr>
          <w:fldChar w:fldCharType="separate"/>
        </w:r>
        <w:r w:rsidR="00156B99">
          <w:rPr>
            <w:noProof/>
            <w:webHidden/>
          </w:rPr>
          <w:t>15</w:t>
        </w:r>
        <w:r w:rsidR="00156B99">
          <w:rPr>
            <w:noProof/>
            <w:webHidden/>
          </w:rPr>
          <w:fldChar w:fldCharType="end"/>
        </w:r>
      </w:hyperlink>
    </w:p>
    <w:p w14:paraId="5E35983C"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68" w:history="1">
        <w:r w:rsidR="00156B99" w:rsidRPr="00E41ADE">
          <w:rPr>
            <w:rStyle w:val="Hyperlink"/>
            <w:noProof/>
          </w:rPr>
          <w:t>Reporting on dissemination activities</w:t>
        </w:r>
        <w:r w:rsidR="00156B99">
          <w:rPr>
            <w:noProof/>
            <w:webHidden/>
          </w:rPr>
          <w:tab/>
        </w:r>
        <w:r w:rsidR="00156B99">
          <w:rPr>
            <w:noProof/>
            <w:webHidden/>
          </w:rPr>
          <w:fldChar w:fldCharType="begin"/>
        </w:r>
        <w:r w:rsidR="00156B99">
          <w:rPr>
            <w:noProof/>
            <w:webHidden/>
          </w:rPr>
          <w:instrText xml:space="preserve"> PAGEREF _Toc493863468 \h </w:instrText>
        </w:r>
        <w:r w:rsidR="00156B99">
          <w:rPr>
            <w:noProof/>
            <w:webHidden/>
          </w:rPr>
        </w:r>
        <w:r w:rsidR="00156B99">
          <w:rPr>
            <w:noProof/>
            <w:webHidden/>
          </w:rPr>
          <w:fldChar w:fldCharType="separate"/>
        </w:r>
        <w:r w:rsidR="00156B99">
          <w:rPr>
            <w:noProof/>
            <w:webHidden/>
          </w:rPr>
          <w:t>16</w:t>
        </w:r>
        <w:r w:rsidR="00156B99">
          <w:rPr>
            <w:noProof/>
            <w:webHidden/>
          </w:rPr>
          <w:fldChar w:fldCharType="end"/>
        </w:r>
      </w:hyperlink>
    </w:p>
    <w:p w14:paraId="491E1DDF"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69" w:history="1">
        <w:r w:rsidR="00156B99" w:rsidRPr="00E41ADE">
          <w:rPr>
            <w:rStyle w:val="Hyperlink"/>
            <w:noProof/>
          </w:rPr>
          <w:t>Defining responsibilities</w:t>
        </w:r>
        <w:r w:rsidR="00156B99">
          <w:rPr>
            <w:noProof/>
            <w:webHidden/>
          </w:rPr>
          <w:tab/>
        </w:r>
        <w:r w:rsidR="00156B99">
          <w:rPr>
            <w:noProof/>
            <w:webHidden/>
          </w:rPr>
          <w:fldChar w:fldCharType="begin"/>
        </w:r>
        <w:r w:rsidR="00156B99">
          <w:rPr>
            <w:noProof/>
            <w:webHidden/>
          </w:rPr>
          <w:instrText xml:space="preserve"> PAGEREF _Toc493863469 \h </w:instrText>
        </w:r>
        <w:r w:rsidR="00156B99">
          <w:rPr>
            <w:noProof/>
            <w:webHidden/>
          </w:rPr>
        </w:r>
        <w:r w:rsidR="00156B99">
          <w:rPr>
            <w:noProof/>
            <w:webHidden/>
          </w:rPr>
          <w:fldChar w:fldCharType="separate"/>
        </w:r>
        <w:r w:rsidR="00156B99">
          <w:rPr>
            <w:noProof/>
            <w:webHidden/>
          </w:rPr>
          <w:t>16</w:t>
        </w:r>
        <w:r w:rsidR="00156B99">
          <w:rPr>
            <w:noProof/>
            <w:webHidden/>
          </w:rPr>
          <w:fldChar w:fldCharType="end"/>
        </w:r>
      </w:hyperlink>
    </w:p>
    <w:p w14:paraId="236CD951" w14:textId="77777777" w:rsidR="00156B99" w:rsidRDefault="00532AB6">
      <w:pPr>
        <w:pStyle w:val="TOC2"/>
        <w:tabs>
          <w:tab w:val="right" w:leader="dot" w:pos="8302"/>
        </w:tabs>
        <w:rPr>
          <w:rFonts w:asciiTheme="minorHAnsi" w:eastAsiaTheme="minorEastAsia" w:hAnsiTheme="minorHAnsi" w:cstheme="minorBidi"/>
          <w:b w:val="0"/>
          <w:noProof/>
          <w:lang w:val="el-GR" w:eastAsia="el-GR"/>
        </w:rPr>
      </w:pPr>
      <w:hyperlink w:anchor="_Toc493863470" w:history="1">
        <w:r w:rsidR="00156B99" w:rsidRPr="00E41ADE">
          <w:rPr>
            <w:rStyle w:val="Hyperlink"/>
            <w:noProof/>
          </w:rPr>
          <w:t>Collecting and updating information and data</w:t>
        </w:r>
        <w:r w:rsidR="00156B99">
          <w:rPr>
            <w:noProof/>
            <w:webHidden/>
          </w:rPr>
          <w:tab/>
        </w:r>
        <w:r w:rsidR="00156B99">
          <w:rPr>
            <w:noProof/>
            <w:webHidden/>
          </w:rPr>
          <w:fldChar w:fldCharType="begin"/>
        </w:r>
        <w:r w:rsidR="00156B99">
          <w:rPr>
            <w:noProof/>
            <w:webHidden/>
          </w:rPr>
          <w:instrText xml:space="preserve"> PAGEREF _Toc493863470 \h </w:instrText>
        </w:r>
        <w:r w:rsidR="00156B99">
          <w:rPr>
            <w:noProof/>
            <w:webHidden/>
          </w:rPr>
        </w:r>
        <w:r w:rsidR="00156B99">
          <w:rPr>
            <w:noProof/>
            <w:webHidden/>
          </w:rPr>
          <w:fldChar w:fldCharType="separate"/>
        </w:r>
        <w:r w:rsidR="00156B99">
          <w:rPr>
            <w:noProof/>
            <w:webHidden/>
          </w:rPr>
          <w:t>16</w:t>
        </w:r>
        <w:r w:rsidR="00156B99">
          <w:rPr>
            <w:noProof/>
            <w:webHidden/>
          </w:rPr>
          <w:fldChar w:fldCharType="end"/>
        </w:r>
      </w:hyperlink>
    </w:p>
    <w:p w14:paraId="21D9C215" w14:textId="77777777" w:rsidR="00156B99" w:rsidRDefault="00532AB6">
      <w:pPr>
        <w:pStyle w:val="TOC1"/>
        <w:rPr>
          <w:rFonts w:asciiTheme="minorHAnsi" w:eastAsiaTheme="minorEastAsia" w:hAnsiTheme="minorHAnsi" w:cstheme="minorBidi"/>
          <w:b w:val="0"/>
          <w:noProof/>
          <w:sz w:val="22"/>
          <w:szCs w:val="22"/>
          <w:lang w:val="el-GR" w:eastAsia="el-GR"/>
        </w:rPr>
      </w:pPr>
      <w:hyperlink w:anchor="_Toc493863471" w:history="1">
        <w:r w:rsidR="00156B99" w:rsidRPr="00E41ADE">
          <w:rPr>
            <w:rStyle w:val="Hyperlink"/>
            <w:noProof/>
          </w:rPr>
          <w:t>6.</w:t>
        </w:r>
        <w:r w:rsidR="00156B99">
          <w:rPr>
            <w:rFonts w:asciiTheme="minorHAnsi" w:eastAsiaTheme="minorEastAsia" w:hAnsiTheme="minorHAnsi" w:cstheme="minorBidi"/>
            <w:b w:val="0"/>
            <w:noProof/>
            <w:sz w:val="22"/>
            <w:szCs w:val="22"/>
            <w:lang w:val="el-GR" w:eastAsia="el-GR"/>
          </w:rPr>
          <w:tab/>
        </w:r>
        <w:r w:rsidR="00156B99" w:rsidRPr="00E41ADE">
          <w:rPr>
            <w:rStyle w:val="Hyperlink"/>
            <w:noProof/>
          </w:rPr>
          <w:t>Conclusions</w:t>
        </w:r>
        <w:r w:rsidR="00156B99">
          <w:rPr>
            <w:noProof/>
            <w:webHidden/>
          </w:rPr>
          <w:tab/>
        </w:r>
        <w:r w:rsidR="00156B99">
          <w:rPr>
            <w:noProof/>
            <w:webHidden/>
          </w:rPr>
          <w:fldChar w:fldCharType="begin"/>
        </w:r>
        <w:r w:rsidR="00156B99">
          <w:rPr>
            <w:noProof/>
            <w:webHidden/>
          </w:rPr>
          <w:instrText xml:space="preserve"> PAGEREF _Toc493863471 \h </w:instrText>
        </w:r>
        <w:r w:rsidR="00156B99">
          <w:rPr>
            <w:noProof/>
            <w:webHidden/>
          </w:rPr>
        </w:r>
        <w:r w:rsidR="00156B99">
          <w:rPr>
            <w:noProof/>
            <w:webHidden/>
          </w:rPr>
          <w:fldChar w:fldCharType="separate"/>
        </w:r>
        <w:r w:rsidR="00156B99">
          <w:rPr>
            <w:noProof/>
            <w:webHidden/>
          </w:rPr>
          <w:t>17</w:t>
        </w:r>
        <w:r w:rsidR="00156B99">
          <w:rPr>
            <w:noProof/>
            <w:webHidden/>
          </w:rPr>
          <w:fldChar w:fldCharType="end"/>
        </w:r>
      </w:hyperlink>
    </w:p>
    <w:p w14:paraId="39F7684F" w14:textId="77777777" w:rsidR="00C74B3D" w:rsidRDefault="00C74B3D">
      <w:r>
        <w:rPr>
          <w:b/>
          <w:bCs/>
          <w:noProof/>
        </w:rPr>
        <w:fldChar w:fldCharType="end"/>
      </w:r>
    </w:p>
    <w:p w14:paraId="63697FE1" w14:textId="77777777" w:rsidR="00156B99" w:rsidRPr="00156B99" w:rsidRDefault="00156B99" w:rsidP="00156B99">
      <w:pPr>
        <w:pStyle w:val="Heading1"/>
        <w:numPr>
          <w:ilvl w:val="0"/>
          <w:numId w:val="0"/>
        </w:numPr>
        <w:ind w:left="360" w:hanging="360"/>
      </w:pPr>
    </w:p>
    <w:p w14:paraId="615BCB21" w14:textId="77777777" w:rsidR="005560E1" w:rsidRPr="00C74B3D" w:rsidRDefault="00AE1A44" w:rsidP="00C53D04">
      <w:pPr>
        <w:pStyle w:val="Heading1"/>
      </w:pPr>
      <w:r w:rsidRPr="002961FE">
        <w:rPr>
          <w:rFonts w:cs="Arial"/>
          <w:color w:val="17365D"/>
        </w:rPr>
        <w:br w:type="page"/>
      </w:r>
      <w:bookmarkStart w:id="9" w:name="_Toc311751599"/>
      <w:bookmarkStart w:id="10" w:name="_Toc312419706"/>
      <w:bookmarkStart w:id="11" w:name="_Toc493863447"/>
      <w:bookmarkEnd w:id="7"/>
      <w:r w:rsidR="005560E1" w:rsidRPr="00C74B3D">
        <w:lastRenderedPageBreak/>
        <w:t>Introduction</w:t>
      </w:r>
      <w:bookmarkEnd w:id="9"/>
      <w:bookmarkEnd w:id="10"/>
      <w:bookmarkEnd w:id="11"/>
    </w:p>
    <w:p w14:paraId="198C9C83" w14:textId="77777777" w:rsidR="005560E1" w:rsidRPr="005560E1" w:rsidRDefault="005560E1" w:rsidP="005560E1">
      <w:pPr>
        <w:jc w:val="both"/>
        <w:rPr>
          <w:color w:val="4BACC6"/>
        </w:rPr>
      </w:pPr>
    </w:p>
    <w:p w14:paraId="425D1A2B" w14:textId="4DC58C4E" w:rsidR="003D716E" w:rsidRPr="003D716E" w:rsidRDefault="005560E1" w:rsidP="003D716E">
      <w:pPr>
        <w:tabs>
          <w:tab w:val="left" w:pos="3649"/>
          <w:tab w:val="left" w:pos="5349"/>
          <w:tab w:val="left" w:pos="7992"/>
          <w:tab w:val="left" w:pos="9409"/>
          <w:tab w:val="left" w:pos="10778"/>
        </w:tabs>
        <w:jc w:val="both"/>
        <w:rPr>
          <w:rFonts w:cs="Times New Roman"/>
          <w:noProof/>
          <w:sz w:val="24"/>
        </w:rPr>
      </w:pPr>
      <w:r w:rsidRPr="00E308A3">
        <w:rPr>
          <w:rFonts w:cs="Times New Roman"/>
          <w:noProof/>
          <w:sz w:val="24"/>
        </w:rPr>
        <w:t xml:space="preserve">The </w:t>
      </w:r>
      <w:r w:rsidR="003D716E" w:rsidRPr="003D716E">
        <w:rPr>
          <w:rFonts w:cs="Times New Roman"/>
          <w:noProof/>
          <w:sz w:val="24"/>
        </w:rPr>
        <w:t>project</w:t>
      </w:r>
      <w:r w:rsidR="00842162">
        <w:rPr>
          <w:rFonts w:cs="Times New Roman"/>
          <w:noProof/>
          <w:sz w:val="24"/>
        </w:rPr>
        <w:t xml:space="preserve"> TEXAPP</w:t>
      </w:r>
      <w:r w:rsidR="003D716E" w:rsidRPr="003D716E">
        <w:rPr>
          <w:rFonts w:cs="Times New Roman"/>
          <w:noProof/>
          <w:sz w:val="24"/>
        </w:rPr>
        <w:t xml:space="preserve">, addresses the issue of apprenticeships delivery in the fashion sector dominated by </w:t>
      </w:r>
      <w:r w:rsidR="009228FF">
        <w:rPr>
          <w:rFonts w:cs="Times New Roman"/>
          <w:noProof/>
          <w:sz w:val="24"/>
        </w:rPr>
        <w:t>s</w:t>
      </w:r>
      <w:r w:rsidR="003D716E" w:rsidRPr="003D716E">
        <w:rPr>
          <w:rFonts w:cs="Times New Roman"/>
          <w:noProof/>
          <w:sz w:val="24"/>
        </w:rPr>
        <w:t xml:space="preserve">mall, </w:t>
      </w:r>
      <w:r w:rsidR="009228FF">
        <w:rPr>
          <w:rFonts w:cs="Times New Roman"/>
          <w:noProof/>
          <w:sz w:val="24"/>
        </w:rPr>
        <w:t>m</w:t>
      </w:r>
      <w:r w:rsidR="003D716E" w:rsidRPr="003D716E">
        <w:rPr>
          <w:rFonts w:cs="Times New Roman"/>
          <w:noProof/>
          <w:sz w:val="24"/>
        </w:rPr>
        <w:t xml:space="preserve">edium and micro </w:t>
      </w:r>
      <w:r w:rsidR="009228FF">
        <w:rPr>
          <w:rFonts w:cs="Times New Roman"/>
          <w:noProof/>
          <w:sz w:val="24"/>
        </w:rPr>
        <w:t>e</w:t>
      </w:r>
      <w:r w:rsidR="003D716E" w:rsidRPr="003D716E">
        <w:rPr>
          <w:rFonts w:cs="Times New Roman"/>
          <w:noProof/>
          <w:sz w:val="24"/>
        </w:rPr>
        <w:t>nterprises (SMEs). The objective of TEXAPP is to foster and strengthen the supply of apprenticeships for SME’s and micro enterprises active in the sector through the close cooperation between EURATEX (as the European organi</w:t>
      </w:r>
      <w:r w:rsidR="009228FF">
        <w:rPr>
          <w:rFonts w:cs="Times New Roman"/>
          <w:noProof/>
          <w:sz w:val="24"/>
        </w:rPr>
        <w:t>s</w:t>
      </w:r>
      <w:r w:rsidR="003D716E" w:rsidRPr="003D716E">
        <w:rPr>
          <w:rFonts w:cs="Times New Roman"/>
          <w:noProof/>
          <w:sz w:val="24"/>
        </w:rPr>
        <w:t>ation of the Textile and Clothing (T&amp;C) national associations) and its partners – members and affiliates.</w:t>
      </w:r>
    </w:p>
    <w:p w14:paraId="08C1AF87" w14:textId="77777777" w:rsidR="003D716E" w:rsidRPr="003D716E" w:rsidRDefault="003D716E" w:rsidP="003D716E">
      <w:pPr>
        <w:tabs>
          <w:tab w:val="left" w:pos="3649"/>
          <w:tab w:val="left" w:pos="5349"/>
          <w:tab w:val="left" w:pos="7992"/>
          <w:tab w:val="left" w:pos="9409"/>
          <w:tab w:val="left" w:pos="10778"/>
        </w:tabs>
        <w:jc w:val="both"/>
        <w:rPr>
          <w:rFonts w:cs="Times New Roman"/>
          <w:noProof/>
          <w:sz w:val="24"/>
        </w:rPr>
      </w:pPr>
    </w:p>
    <w:p w14:paraId="09778199" w14:textId="1C0FAC58" w:rsidR="00842162" w:rsidRDefault="003D716E" w:rsidP="003D716E">
      <w:pPr>
        <w:tabs>
          <w:tab w:val="left" w:pos="3649"/>
          <w:tab w:val="left" w:pos="5349"/>
          <w:tab w:val="left" w:pos="7992"/>
          <w:tab w:val="left" w:pos="9409"/>
          <w:tab w:val="left" w:pos="10778"/>
        </w:tabs>
        <w:jc w:val="both"/>
        <w:rPr>
          <w:rFonts w:cs="Times New Roman"/>
          <w:noProof/>
          <w:sz w:val="24"/>
        </w:rPr>
      </w:pPr>
      <w:r w:rsidRPr="003D716E">
        <w:rPr>
          <w:rFonts w:cs="Times New Roman"/>
          <w:noProof/>
          <w:sz w:val="24"/>
        </w:rPr>
        <w:t xml:space="preserve">For fostering the supply of apprenticeships in an integrated way for the T&amp;C sector, what matters above all is a supportive business environment offering practical assistance to SMEs. Through close cooperation, TEXAPP project partners will create and provide a structure and tools oriented towards the T&amp;C sector considering the SMEs needs and obstacles they face in this regard. The sectoral tool package to be developed aims at assisting SMEs in setting up, planning, delivering and ensuring the quality of their apprenticeships, including apprentice assessment. </w:t>
      </w:r>
      <w:r w:rsidR="009228FF">
        <w:rPr>
          <w:rFonts w:cs="Times New Roman"/>
          <w:noProof/>
          <w:sz w:val="24"/>
        </w:rPr>
        <w:t xml:space="preserve">The </w:t>
      </w:r>
      <w:r w:rsidRPr="003D716E">
        <w:rPr>
          <w:rFonts w:cs="Times New Roman"/>
          <w:noProof/>
          <w:sz w:val="24"/>
        </w:rPr>
        <w:t>TEXAPP project will act and produce targeted tools for pooling resources, sharing information, exchanging knowledge, developing ideas and learning from each other experiences.</w:t>
      </w:r>
    </w:p>
    <w:p w14:paraId="48B37CDC" w14:textId="77777777" w:rsidR="00842162" w:rsidRDefault="00842162" w:rsidP="003D716E">
      <w:pPr>
        <w:tabs>
          <w:tab w:val="left" w:pos="3649"/>
          <w:tab w:val="left" w:pos="5349"/>
          <w:tab w:val="left" w:pos="7992"/>
          <w:tab w:val="left" w:pos="9409"/>
          <w:tab w:val="left" w:pos="10778"/>
        </w:tabs>
        <w:jc w:val="both"/>
        <w:rPr>
          <w:rFonts w:cs="Times New Roman"/>
          <w:noProof/>
          <w:sz w:val="24"/>
        </w:rPr>
      </w:pPr>
    </w:p>
    <w:p w14:paraId="28C9D931" w14:textId="159F519E" w:rsidR="005560E1" w:rsidRDefault="005560E1" w:rsidP="003D716E">
      <w:pPr>
        <w:tabs>
          <w:tab w:val="left" w:pos="3649"/>
          <w:tab w:val="left" w:pos="5349"/>
          <w:tab w:val="left" w:pos="7992"/>
          <w:tab w:val="left" w:pos="9409"/>
          <w:tab w:val="left" w:pos="10778"/>
        </w:tabs>
        <w:jc w:val="both"/>
        <w:rPr>
          <w:rFonts w:cs="Times New Roman"/>
          <w:noProof/>
          <w:sz w:val="24"/>
        </w:rPr>
      </w:pPr>
      <w:r w:rsidRPr="00E308A3">
        <w:rPr>
          <w:rFonts w:cs="Times New Roman"/>
          <w:noProof/>
          <w:sz w:val="24"/>
        </w:rPr>
        <w:t xml:space="preserve">The main target group addressed by the project is </w:t>
      </w:r>
      <w:r w:rsidR="009228FF">
        <w:rPr>
          <w:rFonts w:cs="Times New Roman"/>
          <w:noProof/>
          <w:sz w:val="24"/>
        </w:rPr>
        <w:t>s</w:t>
      </w:r>
      <w:r w:rsidR="009B1635">
        <w:rPr>
          <w:rFonts w:cs="Times New Roman"/>
          <w:noProof/>
          <w:sz w:val="24"/>
        </w:rPr>
        <w:t xml:space="preserve">mall and </w:t>
      </w:r>
      <w:r w:rsidR="009228FF">
        <w:rPr>
          <w:rFonts w:cs="Times New Roman"/>
          <w:noProof/>
          <w:sz w:val="24"/>
        </w:rPr>
        <w:t>m</w:t>
      </w:r>
      <w:r w:rsidR="009B1635">
        <w:rPr>
          <w:rFonts w:cs="Times New Roman"/>
          <w:noProof/>
          <w:sz w:val="24"/>
        </w:rPr>
        <w:t xml:space="preserve">edium </w:t>
      </w:r>
      <w:r w:rsidR="009228FF">
        <w:rPr>
          <w:rFonts w:cs="Times New Roman"/>
          <w:noProof/>
          <w:sz w:val="24"/>
        </w:rPr>
        <w:t>e</w:t>
      </w:r>
      <w:r w:rsidR="009B1635">
        <w:rPr>
          <w:rFonts w:cs="Times New Roman"/>
          <w:noProof/>
          <w:sz w:val="24"/>
        </w:rPr>
        <w:t xml:space="preserve">nterprises </w:t>
      </w:r>
      <w:r w:rsidR="00140919">
        <w:rPr>
          <w:rFonts w:cs="Times New Roman"/>
          <w:noProof/>
          <w:sz w:val="24"/>
        </w:rPr>
        <w:t xml:space="preserve">of the </w:t>
      </w:r>
      <w:r w:rsidR="009228FF">
        <w:rPr>
          <w:rFonts w:cs="Times New Roman"/>
          <w:noProof/>
          <w:sz w:val="24"/>
        </w:rPr>
        <w:t>s</w:t>
      </w:r>
      <w:r w:rsidR="00140919">
        <w:rPr>
          <w:rFonts w:cs="Times New Roman"/>
          <w:noProof/>
          <w:sz w:val="24"/>
        </w:rPr>
        <w:t xml:space="preserve">ector. </w:t>
      </w:r>
      <w:r w:rsidRPr="00E308A3">
        <w:rPr>
          <w:rFonts w:cs="Times New Roman"/>
          <w:noProof/>
          <w:sz w:val="24"/>
        </w:rPr>
        <w:t xml:space="preserve"> </w:t>
      </w:r>
      <w:r w:rsidR="00140919" w:rsidRPr="00140919">
        <w:rPr>
          <w:rFonts w:cs="Times New Roman"/>
          <w:noProof/>
          <w:sz w:val="24"/>
        </w:rPr>
        <w:t xml:space="preserve">Project partners </w:t>
      </w:r>
      <w:r w:rsidR="00140919">
        <w:rPr>
          <w:rFonts w:cs="Times New Roman"/>
          <w:noProof/>
          <w:sz w:val="24"/>
        </w:rPr>
        <w:t>have</w:t>
      </w:r>
      <w:r w:rsidR="00140919" w:rsidRPr="00140919">
        <w:rPr>
          <w:rFonts w:cs="Times New Roman"/>
          <w:noProof/>
          <w:sz w:val="24"/>
        </w:rPr>
        <w:t xml:space="preserve"> a thorough and established knowledge of SMEs in the sector and effective platform for company engagement. Reaching out SMEs  </w:t>
      </w:r>
      <w:r w:rsidR="00140919">
        <w:rPr>
          <w:rFonts w:cs="Times New Roman"/>
          <w:noProof/>
          <w:sz w:val="24"/>
        </w:rPr>
        <w:t>is</w:t>
      </w:r>
      <w:r w:rsidR="00140919" w:rsidRPr="00140919">
        <w:rPr>
          <w:rFonts w:cs="Times New Roman"/>
          <w:noProof/>
          <w:sz w:val="24"/>
        </w:rPr>
        <w:t xml:space="preserve"> an ongoing procedure which achieved mainly through the national associations members and structuring according the pr</w:t>
      </w:r>
      <w:r w:rsidR="00140919">
        <w:rPr>
          <w:rFonts w:cs="Times New Roman"/>
          <w:noProof/>
          <w:sz w:val="24"/>
        </w:rPr>
        <w:t>oject structure and work flow.</w:t>
      </w:r>
    </w:p>
    <w:p w14:paraId="629DFB66" w14:textId="77777777" w:rsidR="00842162" w:rsidRPr="00E308A3" w:rsidRDefault="00842162" w:rsidP="003D716E">
      <w:pPr>
        <w:tabs>
          <w:tab w:val="left" w:pos="3649"/>
          <w:tab w:val="left" w:pos="5349"/>
          <w:tab w:val="left" w:pos="7992"/>
          <w:tab w:val="left" w:pos="9409"/>
          <w:tab w:val="left" w:pos="10778"/>
        </w:tabs>
        <w:jc w:val="both"/>
        <w:rPr>
          <w:rFonts w:cs="Times New Roman"/>
          <w:noProof/>
          <w:sz w:val="24"/>
        </w:rPr>
      </w:pPr>
    </w:p>
    <w:p w14:paraId="61C266A6" w14:textId="47F19C92" w:rsidR="005560E1" w:rsidRPr="00E308A3" w:rsidRDefault="005560E1" w:rsidP="005560E1">
      <w:pPr>
        <w:widowControl w:val="0"/>
        <w:autoSpaceDE w:val="0"/>
        <w:autoSpaceDN w:val="0"/>
        <w:adjustRightInd w:val="0"/>
        <w:spacing w:after="240"/>
        <w:jc w:val="both"/>
        <w:rPr>
          <w:rFonts w:cs="Times New Roman"/>
          <w:sz w:val="24"/>
        </w:rPr>
      </w:pPr>
      <w:r w:rsidRPr="00E308A3">
        <w:rPr>
          <w:rFonts w:cs="Times New Roman"/>
          <w:sz w:val="24"/>
        </w:rPr>
        <w:t xml:space="preserve">Dissemination is an ongoing process starting at the very beginning of the project, involving showcasing the project activities and outcomes, as well as final results. Dissemination is the key element of the project visibility and sustainability. </w:t>
      </w:r>
      <w:r w:rsidR="00140919" w:rsidRPr="00E308A3">
        <w:rPr>
          <w:rFonts w:cs="Times New Roman"/>
          <w:sz w:val="24"/>
        </w:rPr>
        <w:t>Therefore,</w:t>
      </w:r>
      <w:r w:rsidRPr="00E308A3">
        <w:rPr>
          <w:rFonts w:cs="Times New Roman"/>
          <w:sz w:val="24"/>
        </w:rPr>
        <w:t xml:space="preserve"> the dissemination activities are a focus area within the project duration in order to promote the project ideas, knowledge and results, as well as the completed project outcomes and their future exploitation.</w:t>
      </w:r>
    </w:p>
    <w:p w14:paraId="79E8CC09" w14:textId="77777777" w:rsidR="005560E1" w:rsidRPr="00E308A3" w:rsidRDefault="005560E1" w:rsidP="005560E1">
      <w:pPr>
        <w:widowControl w:val="0"/>
        <w:autoSpaceDE w:val="0"/>
        <w:autoSpaceDN w:val="0"/>
        <w:adjustRightInd w:val="0"/>
        <w:spacing w:after="240"/>
        <w:jc w:val="both"/>
        <w:rPr>
          <w:rFonts w:cs="Times New Roman"/>
          <w:sz w:val="24"/>
        </w:rPr>
      </w:pPr>
      <w:r w:rsidRPr="00E308A3">
        <w:rPr>
          <w:rFonts w:cs="Times New Roman"/>
          <w:sz w:val="24"/>
        </w:rPr>
        <w:t>The general aim of this document is to describe in detail and then assist in the generation of an effective flow of information about the project, its objectives and results.</w:t>
      </w:r>
    </w:p>
    <w:p w14:paraId="72E87E63" w14:textId="5E111433" w:rsidR="005560E1" w:rsidRPr="00E308A3" w:rsidRDefault="005560E1" w:rsidP="005560E1">
      <w:pPr>
        <w:widowControl w:val="0"/>
        <w:autoSpaceDE w:val="0"/>
        <w:autoSpaceDN w:val="0"/>
        <w:adjustRightInd w:val="0"/>
        <w:spacing w:after="240"/>
        <w:jc w:val="both"/>
        <w:rPr>
          <w:rFonts w:cs="Times New Roman"/>
          <w:sz w:val="24"/>
        </w:rPr>
      </w:pPr>
      <w:r w:rsidRPr="00E308A3">
        <w:rPr>
          <w:rFonts w:cs="Times New Roman"/>
          <w:sz w:val="24"/>
        </w:rPr>
        <w:t xml:space="preserve">The document </w:t>
      </w:r>
      <w:r w:rsidR="00140919">
        <w:rPr>
          <w:rFonts w:cs="Times New Roman"/>
          <w:sz w:val="24"/>
        </w:rPr>
        <w:t>can</w:t>
      </w:r>
      <w:r w:rsidRPr="00E308A3">
        <w:rPr>
          <w:rFonts w:cs="Times New Roman"/>
          <w:sz w:val="24"/>
        </w:rPr>
        <w:t xml:space="preserve"> be revised </w:t>
      </w:r>
      <w:r w:rsidR="00140919">
        <w:rPr>
          <w:rFonts w:cs="Times New Roman"/>
          <w:sz w:val="24"/>
        </w:rPr>
        <w:t>during</w:t>
      </w:r>
      <w:r w:rsidRPr="00E308A3">
        <w:rPr>
          <w:rFonts w:cs="Times New Roman"/>
          <w:sz w:val="24"/>
        </w:rPr>
        <w:t xml:space="preserve"> project</w:t>
      </w:r>
      <w:r w:rsidR="00140919">
        <w:rPr>
          <w:rFonts w:cs="Times New Roman"/>
          <w:sz w:val="24"/>
        </w:rPr>
        <w:t xml:space="preserve"> implementation</w:t>
      </w:r>
      <w:r w:rsidRPr="00E308A3">
        <w:rPr>
          <w:rFonts w:cs="Times New Roman"/>
          <w:sz w:val="24"/>
        </w:rPr>
        <w:t xml:space="preserve"> (developing the detailed plan of dissemination actions, and preparing all relevant staff required to efficiently run dissemination tasks). At the end of the project all performed activities and prepared material will be reported on and summari</w:t>
      </w:r>
      <w:r w:rsidR="009228FF">
        <w:rPr>
          <w:rFonts w:cs="Times New Roman"/>
          <w:sz w:val="24"/>
        </w:rPr>
        <w:t>s</w:t>
      </w:r>
      <w:r w:rsidRPr="00E308A3">
        <w:rPr>
          <w:rFonts w:cs="Times New Roman"/>
          <w:sz w:val="24"/>
        </w:rPr>
        <w:t xml:space="preserve">ed in the </w:t>
      </w:r>
      <w:r w:rsidR="009228FF">
        <w:rPr>
          <w:rFonts w:cs="Times New Roman"/>
          <w:sz w:val="24"/>
        </w:rPr>
        <w:t>d</w:t>
      </w:r>
      <w:r w:rsidRPr="00E308A3">
        <w:rPr>
          <w:rFonts w:cs="Times New Roman"/>
          <w:sz w:val="24"/>
        </w:rPr>
        <w:t xml:space="preserve">issemination </w:t>
      </w:r>
      <w:r w:rsidR="009228FF">
        <w:rPr>
          <w:rFonts w:cs="Times New Roman"/>
          <w:sz w:val="24"/>
        </w:rPr>
        <w:t>a</w:t>
      </w:r>
      <w:r w:rsidRPr="00E308A3">
        <w:rPr>
          <w:rFonts w:cs="Times New Roman"/>
          <w:sz w:val="24"/>
        </w:rPr>
        <w:t xml:space="preserve">ctivities </w:t>
      </w:r>
      <w:r w:rsidR="009228FF">
        <w:rPr>
          <w:rFonts w:cs="Times New Roman"/>
          <w:sz w:val="24"/>
        </w:rPr>
        <w:t>r</w:t>
      </w:r>
      <w:r w:rsidRPr="00E308A3">
        <w:rPr>
          <w:rFonts w:cs="Times New Roman"/>
          <w:sz w:val="24"/>
        </w:rPr>
        <w:t>eport.</w:t>
      </w:r>
    </w:p>
    <w:p w14:paraId="5C458563" w14:textId="77777777" w:rsidR="005560E1" w:rsidRPr="005560E1" w:rsidRDefault="005560E1" w:rsidP="005560E1">
      <w:pPr>
        <w:tabs>
          <w:tab w:val="left" w:pos="3649"/>
          <w:tab w:val="left" w:pos="5349"/>
          <w:tab w:val="left" w:pos="7992"/>
          <w:tab w:val="left" w:pos="9409"/>
          <w:tab w:val="left" w:pos="10778"/>
        </w:tabs>
        <w:jc w:val="both"/>
        <w:rPr>
          <w:color w:val="4BACC6"/>
        </w:rPr>
      </w:pPr>
    </w:p>
    <w:p w14:paraId="721B16AE" w14:textId="77777777" w:rsidR="00140919" w:rsidRDefault="009228FF" w:rsidP="00532AB6">
      <w:pPr>
        <w:pStyle w:val="Heading2"/>
        <w:tabs>
          <w:tab w:val="left" w:pos="2400"/>
        </w:tabs>
      </w:pPr>
      <w:bookmarkStart w:id="12" w:name="_Toc311751600"/>
      <w:bookmarkStart w:id="13" w:name="_Toc312419707"/>
      <w:r>
        <w:lastRenderedPageBreak/>
        <w:tab/>
      </w:r>
    </w:p>
    <w:p w14:paraId="14420ABF" w14:textId="77777777" w:rsidR="005560E1" w:rsidRPr="006A6945" w:rsidRDefault="005560E1" w:rsidP="00C53D04">
      <w:pPr>
        <w:pStyle w:val="Heading2"/>
      </w:pPr>
      <w:bookmarkStart w:id="14" w:name="_Toc493863448"/>
      <w:r w:rsidRPr="006A6945">
        <w:t>Purpose of the document: criteria for success</w:t>
      </w:r>
      <w:bookmarkEnd w:id="12"/>
      <w:bookmarkEnd w:id="13"/>
      <w:bookmarkEnd w:id="14"/>
    </w:p>
    <w:p w14:paraId="44A30CD7" w14:textId="77777777" w:rsidR="005560E1" w:rsidRPr="0013687D" w:rsidRDefault="005560E1" w:rsidP="005560E1"/>
    <w:p w14:paraId="3E306A93"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The Dissemination Plan provides a view of the expected results of </w:t>
      </w:r>
      <w:r w:rsidR="00447AE2">
        <w:rPr>
          <w:rFonts w:cs="Times New Roman"/>
          <w:sz w:val="24"/>
          <w:szCs w:val="24"/>
        </w:rPr>
        <w:t xml:space="preserve">the </w:t>
      </w:r>
      <w:r w:rsidR="00140919">
        <w:rPr>
          <w:rFonts w:cs="Times New Roman"/>
          <w:sz w:val="24"/>
          <w:szCs w:val="24"/>
        </w:rPr>
        <w:t xml:space="preserve">TEXAPP </w:t>
      </w:r>
      <w:r w:rsidRPr="00E308A3">
        <w:rPr>
          <w:rFonts w:cs="Times New Roman"/>
          <w:sz w:val="24"/>
          <w:szCs w:val="24"/>
        </w:rPr>
        <w:t>project, and comprehensively defines the strategy on how the knowledge generated by the project will be disseminated within target groups. It describes in detail planned dissemination activities to be undertaken by the whole consortium and/or individual partners.</w:t>
      </w:r>
    </w:p>
    <w:p w14:paraId="62755467"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 purpose of the document is to plan the strategy of the project’s dissemination activities, considering all the necessary staff and different dimensions of the dissemination process. That requires:</w:t>
      </w:r>
    </w:p>
    <w:p w14:paraId="4A33ECCD" w14:textId="77777777"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Definition of the project’s results</w:t>
      </w:r>
      <w:r w:rsidR="00447AE2">
        <w:rPr>
          <w:sz w:val="24"/>
          <w:szCs w:val="24"/>
        </w:rPr>
        <w:t>;</w:t>
      </w:r>
    </w:p>
    <w:p w14:paraId="45105834" w14:textId="77777777"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Definition of the target groups and areas which shall be reached within dissemination process</w:t>
      </w:r>
      <w:r w:rsidR="00447AE2">
        <w:rPr>
          <w:sz w:val="24"/>
          <w:szCs w:val="24"/>
        </w:rPr>
        <w:t>;</w:t>
      </w:r>
    </w:p>
    <w:p w14:paraId="1F1493AA" w14:textId="77777777"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Providing relevant dissemination material, maintaining and systematically updating it:</w:t>
      </w:r>
    </w:p>
    <w:p w14:paraId="7371B340" w14:textId="77777777"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Project website</w:t>
      </w:r>
      <w:r w:rsidR="00447AE2">
        <w:rPr>
          <w:sz w:val="24"/>
          <w:szCs w:val="24"/>
        </w:rPr>
        <w:t>;</w:t>
      </w:r>
    </w:p>
    <w:p w14:paraId="6BF69DED" w14:textId="4B423A34"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Project leaflet</w:t>
      </w:r>
      <w:r w:rsidR="00447AE2">
        <w:rPr>
          <w:sz w:val="24"/>
          <w:szCs w:val="24"/>
        </w:rPr>
        <w:t>,</w:t>
      </w:r>
      <w:r w:rsidR="001D6138">
        <w:rPr>
          <w:sz w:val="24"/>
          <w:szCs w:val="24"/>
        </w:rPr>
        <w:t xml:space="preserve"> roll-up,</w:t>
      </w:r>
      <w:r w:rsidR="00447AE2">
        <w:rPr>
          <w:sz w:val="24"/>
          <w:szCs w:val="24"/>
        </w:rPr>
        <w:t xml:space="preserve"> poster and USB keys;</w:t>
      </w:r>
    </w:p>
    <w:p w14:paraId="6F157AB7" w14:textId="06FB9FD2"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Identification of events relevant to the project area of interest and choosing the ones where the project will be presented</w:t>
      </w:r>
      <w:r w:rsidR="00447AE2">
        <w:rPr>
          <w:sz w:val="24"/>
          <w:szCs w:val="24"/>
        </w:rPr>
        <w:t>;</w:t>
      </w:r>
    </w:p>
    <w:p w14:paraId="2611B4CB" w14:textId="77777777"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 xml:space="preserve">Recommendation of conferences, as well as presentation and publication possibilities where results of </w:t>
      </w:r>
      <w:r w:rsidR="00C53D04">
        <w:rPr>
          <w:sz w:val="24"/>
          <w:szCs w:val="24"/>
        </w:rPr>
        <w:t>T</w:t>
      </w:r>
      <w:r w:rsidR="00140919">
        <w:rPr>
          <w:sz w:val="24"/>
          <w:szCs w:val="24"/>
        </w:rPr>
        <w:t>EXAPP</w:t>
      </w:r>
      <w:r w:rsidRPr="00E308A3">
        <w:rPr>
          <w:sz w:val="24"/>
          <w:szCs w:val="24"/>
        </w:rPr>
        <w:t xml:space="preserve"> can be presented</w:t>
      </w:r>
      <w:r w:rsidR="00447AE2">
        <w:rPr>
          <w:sz w:val="24"/>
          <w:szCs w:val="24"/>
        </w:rPr>
        <w:t>;</w:t>
      </w:r>
    </w:p>
    <w:p w14:paraId="1051A265" w14:textId="77777777" w:rsidR="005560E1" w:rsidRPr="00E308A3" w:rsidRDefault="005560E1" w:rsidP="00D6600D">
      <w:pPr>
        <w:pStyle w:val="ColorfulList-Accent11"/>
        <w:widowControl w:val="0"/>
        <w:numPr>
          <w:ilvl w:val="0"/>
          <w:numId w:val="4"/>
        </w:numPr>
        <w:autoSpaceDE w:val="0"/>
        <w:autoSpaceDN w:val="0"/>
        <w:adjustRightInd w:val="0"/>
        <w:spacing w:after="240" w:line="240" w:lineRule="auto"/>
        <w:jc w:val="both"/>
        <w:rPr>
          <w:sz w:val="24"/>
          <w:szCs w:val="24"/>
        </w:rPr>
      </w:pPr>
      <w:r w:rsidRPr="00E308A3">
        <w:rPr>
          <w:sz w:val="24"/>
          <w:szCs w:val="24"/>
        </w:rPr>
        <w:t>Plan of effective cooperation with the project’s target and focus groups</w:t>
      </w:r>
      <w:r w:rsidR="00447AE2">
        <w:rPr>
          <w:sz w:val="24"/>
          <w:szCs w:val="24"/>
        </w:rPr>
        <w:t>.</w:t>
      </w:r>
    </w:p>
    <w:p w14:paraId="26CFBD95"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The Dissemination Plan will be expanded in </w:t>
      </w:r>
      <w:r w:rsidR="00140919">
        <w:rPr>
          <w:rFonts w:cs="Times New Roman"/>
          <w:sz w:val="24"/>
          <w:szCs w:val="24"/>
        </w:rPr>
        <w:t>the direction of</w:t>
      </w:r>
      <w:r w:rsidRPr="00E308A3">
        <w:rPr>
          <w:rFonts w:cs="Times New Roman"/>
          <w:sz w:val="24"/>
          <w:szCs w:val="24"/>
        </w:rPr>
        <w:t xml:space="preserve">: </w:t>
      </w:r>
    </w:p>
    <w:p w14:paraId="0AA8BC26" w14:textId="6B7ED05F" w:rsidR="005560E1" w:rsidRPr="00E308A3" w:rsidRDefault="005560E1" w:rsidP="00D6600D">
      <w:pPr>
        <w:pStyle w:val="ColorfulList-Accent11"/>
        <w:widowControl w:val="0"/>
        <w:numPr>
          <w:ilvl w:val="0"/>
          <w:numId w:val="5"/>
        </w:numPr>
        <w:autoSpaceDE w:val="0"/>
        <w:autoSpaceDN w:val="0"/>
        <w:adjustRightInd w:val="0"/>
        <w:spacing w:after="240" w:line="240" w:lineRule="auto"/>
        <w:jc w:val="both"/>
        <w:rPr>
          <w:sz w:val="24"/>
          <w:szCs w:val="24"/>
        </w:rPr>
      </w:pPr>
      <w:r w:rsidRPr="00E308A3">
        <w:rPr>
          <w:sz w:val="24"/>
          <w:szCs w:val="24"/>
        </w:rPr>
        <w:t xml:space="preserve">Raising awareness and motivation of results of the project, used technologies and innovations to </w:t>
      </w:r>
      <w:r w:rsidR="00140919">
        <w:rPr>
          <w:sz w:val="24"/>
          <w:szCs w:val="24"/>
        </w:rPr>
        <w:t xml:space="preserve">sectors SMEs. </w:t>
      </w:r>
    </w:p>
    <w:p w14:paraId="0646A811"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The main goal of the planned activities for the dissemination of results of the project is aimed to promote the project’s future outcomes among prospective target groups. According to </w:t>
      </w:r>
      <w:r w:rsidR="00140919">
        <w:rPr>
          <w:rFonts w:cs="Times New Roman"/>
          <w:sz w:val="24"/>
          <w:szCs w:val="24"/>
        </w:rPr>
        <w:t>the direction</w:t>
      </w:r>
      <w:r w:rsidRPr="00E308A3">
        <w:rPr>
          <w:rFonts w:cs="Times New Roman"/>
          <w:sz w:val="24"/>
          <w:szCs w:val="24"/>
        </w:rPr>
        <w:t>, the relevant types of dissemination activities will be planned and performed in the particular time.</w:t>
      </w:r>
    </w:p>
    <w:p w14:paraId="5FAA58BC" w14:textId="77777777" w:rsidR="005560E1" w:rsidRPr="00E308A3" w:rsidRDefault="005560E1" w:rsidP="005560E1"/>
    <w:p w14:paraId="251B05DB" w14:textId="77777777" w:rsidR="005560E1" w:rsidRPr="006A6945" w:rsidRDefault="005560E1" w:rsidP="00D6600D">
      <w:pPr>
        <w:pStyle w:val="Heading2"/>
      </w:pPr>
      <w:bookmarkStart w:id="15" w:name="_Toc311751601"/>
      <w:bookmarkStart w:id="16" w:name="_Toc312419708"/>
      <w:bookmarkStart w:id="17" w:name="_Toc493863449"/>
      <w:r w:rsidRPr="006A6945">
        <w:t>Structure of the document</w:t>
      </w:r>
      <w:bookmarkEnd w:id="15"/>
      <w:bookmarkEnd w:id="16"/>
      <w:bookmarkEnd w:id="17"/>
    </w:p>
    <w:p w14:paraId="18BC6912" w14:textId="77777777" w:rsidR="005560E1" w:rsidRPr="00E308A3" w:rsidRDefault="005560E1" w:rsidP="005560E1"/>
    <w:p w14:paraId="0F178819"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 document consists of six chapters including introduction and summary formulating main conclusions for the dissemination plan.</w:t>
      </w:r>
    </w:p>
    <w:p w14:paraId="14CCCF2C"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After providing the introduction to the document, the second section describes the issues that are the basis for the whole dissemination process, namely: dissemination </w:t>
      </w:r>
      <w:r w:rsidRPr="00E308A3">
        <w:rPr>
          <w:rFonts w:cs="Times New Roman"/>
          <w:sz w:val="24"/>
          <w:szCs w:val="24"/>
        </w:rPr>
        <w:lastRenderedPageBreak/>
        <w:t xml:space="preserve">objectives answering the question “why shall we disseminate”, project outputs and results answering the question “what will be disseminated”, and competences of the </w:t>
      </w:r>
      <w:r w:rsidR="00140919">
        <w:rPr>
          <w:rFonts w:cs="Times New Roman"/>
          <w:sz w:val="24"/>
          <w:szCs w:val="24"/>
        </w:rPr>
        <w:t>TEXAPP</w:t>
      </w:r>
      <w:r w:rsidRPr="00E308A3">
        <w:rPr>
          <w:rFonts w:cs="Times New Roman"/>
          <w:sz w:val="24"/>
          <w:szCs w:val="24"/>
        </w:rPr>
        <w:t xml:space="preserve"> consortium in the area of dissemination answering the question “who will disseminate”.</w:t>
      </w:r>
    </w:p>
    <w:p w14:paraId="10348548"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 third section of the document presents how the knowledge about the project may be disseminated. This chapter defines different dissemination tools, dividing them into two groups: dissemination materials, which will be prepared and dissemination activities that will be undertaken by the consortium partners.</w:t>
      </w:r>
    </w:p>
    <w:p w14:paraId="49E9DAC5"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 fourth section describes the target audience of the project; to whom and what parties are we going to disseminate the knowledge?</w:t>
      </w:r>
    </w:p>
    <w:p w14:paraId="2B7A9993" w14:textId="77777777" w:rsidR="005560E1" w:rsidRPr="0013687D"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 next chapter presents the dissemination methodology which describes the exact way how the consortium is going to act within the whole dissemination process, which instruments will be used, which activities will be undertaken and how the plan will be updated (to include the future activities). Since it is not possible to minutely plan beforehand all activities for the whole project duration (3 years), the dissemination plan will be prepared, accepted, extended and updated constantly. The plan acts as a guide and stimulus to respond to needs and opportunities.</w:t>
      </w:r>
    </w:p>
    <w:p w14:paraId="1962665C" w14:textId="77777777" w:rsidR="005560E1" w:rsidRPr="005560E1" w:rsidRDefault="005560E1" w:rsidP="005560E1">
      <w:pPr>
        <w:pStyle w:val="Heading1"/>
        <w:suppressAutoHyphens w:val="0"/>
        <w:spacing w:before="480" w:after="0" w:line="259" w:lineRule="auto"/>
        <w:ind w:left="432" w:hanging="432"/>
        <w:jc w:val="left"/>
        <w:rPr>
          <w:rFonts w:ascii="Cambria" w:hAnsi="Cambria"/>
        </w:rPr>
      </w:pPr>
      <w:bookmarkStart w:id="18" w:name="_Toc311751602"/>
      <w:bookmarkStart w:id="19" w:name="_Toc312419709"/>
      <w:bookmarkStart w:id="20" w:name="_Toc493863450"/>
      <w:r w:rsidRPr="005560E1">
        <w:rPr>
          <w:rFonts w:ascii="Cambria" w:hAnsi="Cambria"/>
        </w:rPr>
        <w:t>Dissemination overview</w:t>
      </w:r>
      <w:bookmarkEnd w:id="18"/>
      <w:bookmarkEnd w:id="19"/>
      <w:bookmarkEnd w:id="20"/>
    </w:p>
    <w:p w14:paraId="6EFD959C" w14:textId="77777777" w:rsidR="005560E1" w:rsidRPr="00E308A3" w:rsidRDefault="005560E1" w:rsidP="005560E1"/>
    <w:p w14:paraId="116178BC" w14:textId="7B0CB1BD" w:rsidR="005560E1" w:rsidRPr="00D6600D" w:rsidRDefault="005560E1" w:rsidP="00C53D04">
      <w:pPr>
        <w:pStyle w:val="Heading2"/>
      </w:pPr>
      <w:bookmarkStart w:id="21" w:name="_Toc311751603"/>
      <w:bookmarkStart w:id="22" w:name="_Toc312419710"/>
      <w:bookmarkStart w:id="23" w:name="_Toc493863451"/>
      <w:r w:rsidRPr="00D6600D">
        <w:t xml:space="preserve">Project </w:t>
      </w:r>
      <w:r w:rsidRPr="00C53D04">
        <w:t>dissemination</w:t>
      </w:r>
      <w:r w:rsidRPr="00D6600D">
        <w:t xml:space="preserve"> </w:t>
      </w:r>
      <w:r w:rsidR="00447AE2">
        <w:t>o</w:t>
      </w:r>
      <w:r w:rsidRPr="00D6600D">
        <w:t>bjectives</w:t>
      </w:r>
      <w:bookmarkEnd w:id="21"/>
      <w:bookmarkEnd w:id="22"/>
      <w:bookmarkEnd w:id="23"/>
    </w:p>
    <w:p w14:paraId="63618FE6" w14:textId="77777777" w:rsidR="005560E1" w:rsidRPr="00E308A3" w:rsidRDefault="005560E1" w:rsidP="005560E1">
      <w:pPr>
        <w:widowControl w:val="0"/>
        <w:autoSpaceDE w:val="0"/>
        <w:autoSpaceDN w:val="0"/>
        <w:adjustRightInd w:val="0"/>
        <w:spacing w:after="240"/>
        <w:rPr>
          <w:rFonts w:cs="Arial"/>
          <w:sz w:val="32"/>
          <w:szCs w:val="32"/>
        </w:rPr>
      </w:pPr>
    </w:p>
    <w:p w14:paraId="30DA4EF6" w14:textId="6762B958" w:rsidR="005560E1" w:rsidRPr="005713A4" w:rsidRDefault="005560E1" w:rsidP="005560E1">
      <w:pPr>
        <w:widowControl w:val="0"/>
        <w:autoSpaceDE w:val="0"/>
        <w:autoSpaceDN w:val="0"/>
        <w:adjustRightInd w:val="0"/>
        <w:spacing w:after="240"/>
        <w:jc w:val="both"/>
        <w:rPr>
          <w:rFonts w:cs="Times New Roman"/>
          <w:sz w:val="24"/>
          <w:szCs w:val="24"/>
        </w:rPr>
      </w:pPr>
      <w:r w:rsidRPr="005713A4">
        <w:rPr>
          <w:rFonts w:cs="Times New Roman"/>
          <w:sz w:val="24"/>
          <w:szCs w:val="24"/>
        </w:rPr>
        <w:t xml:space="preserve">The </w:t>
      </w:r>
      <w:r w:rsidR="00140919">
        <w:rPr>
          <w:rFonts w:cs="Times New Roman"/>
          <w:sz w:val="24"/>
          <w:szCs w:val="24"/>
        </w:rPr>
        <w:t>TEXAPP</w:t>
      </w:r>
      <w:r w:rsidRPr="005713A4">
        <w:rPr>
          <w:rFonts w:cs="Times New Roman"/>
          <w:sz w:val="24"/>
          <w:szCs w:val="24"/>
        </w:rPr>
        <w:t xml:space="preserve"> consortium constitutes a balanced set of institutions operating </w:t>
      </w:r>
      <w:r w:rsidR="00140919">
        <w:rPr>
          <w:rFonts w:cs="Times New Roman"/>
          <w:sz w:val="24"/>
          <w:szCs w:val="24"/>
        </w:rPr>
        <w:t xml:space="preserve">in the </w:t>
      </w:r>
      <w:r w:rsidR="00447AE2">
        <w:rPr>
          <w:rFonts w:cs="Times New Roman"/>
          <w:sz w:val="24"/>
          <w:szCs w:val="24"/>
        </w:rPr>
        <w:t>t</w:t>
      </w:r>
      <w:r w:rsidR="00140919">
        <w:rPr>
          <w:rFonts w:cs="Times New Roman"/>
          <w:sz w:val="24"/>
          <w:szCs w:val="24"/>
        </w:rPr>
        <w:t xml:space="preserve">extiles and </w:t>
      </w:r>
      <w:r w:rsidR="00447AE2">
        <w:rPr>
          <w:rFonts w:cs="Times New Roman"/>
          <w:sz w:val="24"/>
          <w:szCs w:val="24"/>
        </w:rPr>
        <w:t>c</w:t>
      </w:r>
      <w:r w:rsidR="00140919">
        <w:rPr>
          <w:rFonts w:cs="Times New Roman"/>
          <w:sz w:val="24"/>
          <w:szCs w:val="24"/>
        </w:rPr>
        <w:t xml:space="preserve">lothing </w:t>
      </w:r>
      <w:r w:rsidR="00447AE2">
        <w:rPr>
          <w:rFonts w:cs="Times New Roman"/>
          <w:sz w:val="24"/>
          <w:szCs w:val="24"/>
        </w:rPr>
        <w:t>s</w:t>
      </w:r>
      <w:r w:rsidR="00140919">
        <w:rPr>
          <w:rFonts w:cs="Times New Roman"/>
          <w:sz w:val="24"/>
          <w:szCs w:val="24"/>
        </w:rPr>
        <w:t>ector</w:t>
      </w:r>
      <w:r w:rsidRPr="005713A4">
        <w:rPr>
          <w:rFonts w:cs="Times New Roman"/>
          <w:sz w:val="24"/>
          <w:szCs w:val="24"/>
        </w:rPr>
        <w:t xml:space="preserve">. </w:t>
      </w:r>
      <w:r w:rsidR="00140919" w:rsidRPr="005713A4">
        <w:rPr>
          <w:rFonts w:cs="Times New Roman"/>
          <w:sz w:val="24"/>
          <w:szCs w:val="24"/>
        </w:rPr>
        <w:t>Additionally,</w:t>
      </w:r>
      <w:r w:rsidRPr="005713A4">
        <w:rPr>
          <w:rFonts w:cs="Times New Roman"/>
          <w:sz w:val="24"/>
          <w:szCs w:val="24"/>
        </w:rPr>
        <w:t xml:space="preserve"> consortium organi</w:t>
      </w:r>
      <w:r w:rsidR="00447AE2">
        <w:rPr>
          <w:rFonts w:cs="Times New Roman"/>
          <w:sz w:val="24"/>
          <w:szCs w:val="24"/>
        </w:rPr>
        <w:t>s</w:t>
      </w:r>
      <w:r w:rsidRPr="005713A4">
        <w:rPr>
          <w:rFonts w:cs="Times New Roman"/>
          <w:sz w:val="24"/>
          <w:szCs w:val="24"/>
        </w:rPr>
        <w:t xml:space="preserve">ations are relevantly related to </w:t>
      </w:r>
      <w:r w:rsidR="00140919">
        <w:rPr>
          <w:rFonts w:cs="Times New Roman"/>
          <w:sz w:val="24"/>
          <w:szCs w:val="24"/>
        </w:rPr>
        <w:t xml:space="preserve">the </w:t>
      </w:r>
      <w:r w:rsidRPr="005713A4">
        <w:rPr>
          <w:rFonts w:cs="Times New Roman"/>
          <w:sz w:val="24"/>
          <w:szCs w:val="24"/>
        </w:rPr>
        <w:t>target gr</w:t>
      </w:r>
      <w:r w:rsidR="00140919">
        <w:rPr>
          <w:rFonts w:cs="Times New Roman"/>
          <w:sz w:val="24"/>
          <w:szCs w:val="24"/>
        </w:rPr>
        <w:t>oup – SMEs in different countries</w:t>
      </w:r>
      <w:r w:rsidRPr="005713A4">
        <w:rPr>
          <w:rFonts w:cs="Times New Roman"/>
          <w:sz w:val="24"/>
          <w:szCs w:val="24"/>
        </w:rPr>
        <w:t xml:space="preserve">, which will facilitate direct contact with them. The </w:t>
      </w:r>
      <w:r w:rsidR="00447AE2">
        <w:rPr>
          <w:rFonts w:cs="Times New Roman"/>
          <w:sz w:val="24"/>
          <w:szCs w:val="24"/>
        </w:rPr>
        <w:t>d</w:t>
      </w:r>
      <w:r w:rsidRPr="005713A4">
        <w:rPr>
          <w:rFonts w:cs="Times New Roman"/>
          <w:sz w:val="24"/>
          <w:szCs w:val="24"/>
        </w:rPr>
        <w:t xml:space="preserve">issemination plan will explain how </w:t>
      </w:r>
      <w:r w:rsidR="00140919">
        <w:rPr>
          <w:rFonts w:cs="Times New Roman"/>
          <w:sz w:val="24"/>
          <w:szCs w:val="24"/>
        </w:rPr>
        <w:t>the</w:t>
      </w:r>
      <w:r w:rsidRPr="005713A4">
        <w:rPr>
          <w:rFonts w:cs="Times New Roman"/>
          <w:sz w:val="24"/>
          <w:szCs w:val="24"/>
        </w:rPr>
        <w:t xml:space="preserve"> partners will contribute to the project dissemination according to their own (and most relevant) project (reaching the project’s </w:t>
      </w:r>
      <w:r w:rsidR="00140919">
        <w:rPr>
          <w:rFonts w:cs="Times New Roman"/>
          <w:sz w:val="24"/>
          <w:szCs w:val="24"/>
        </w:rPr>
        <w:t>target group</w:t>
      </w:r>
      <w:r w:rsidRPr="005713A4">
        <w:rPr>
          <w:rFonts w:cs="Times New Roman"/>
          <w:sz w:val="24"/>
          <w:szCs w:val="24"/>
        </w:rPr>
        <w:t xml:space="preserve">) and using the most suitable communication channels. The specific character of each partner will allow optimal and effective planning of the dissemination strategy of the </w:t>
      </w:r>
      <w:r w:rsidR="00140919">
        <w:rPr>
          <w:rFonts w:cs="Times New Roman"/>
          <w:sz w:val="24"/>
          <w:szCs w:val="24"/>
        </w:rPr>
        <w:t>TEXAPP</w:t>
      </w:r>
      <w:r w:rsidRPr="005713A4">
        <w:rPr>
          <w:rFonts w:cs="Times New Roman"/>
          <w:sz w:val="24"/>
          <w:szCs w:val="24"/>
        </w:rPr>
        <w:t xml:space="preserve"> project from its early phase.</w:t>
      </w:r>
    </w:p>
    <w:p w14:paraId="4213F621" w14:textId="77777777" w:rsidR="005560E1" w:rsidRPr="005713A4" w:rsidRDefault="005560E1" w:rsidP="005560E1">
      <w:pPr>
        <w:widowControl w:val="0"/>
        <w:autoSpaceDE w:val="0"/>
        <w:autoSpaceDN w:val="0"/>
        <w:adjustRightInd w:val="0"/>
        <w:spacing w:after="240"/>
        <w:jc w:val="both"/>
        <w:rPr>
          <w:rFonts w:cs="Times New Roman"/>
          <w:sz w:val="24"/>
          <w:szCs w:val="24"/>
        </w:rPr>
      </w:pPr>
      <w:r w:rsidRPr="005713A4">
        <w:rPr>
          <w:rFonts w:cs="Times New Roman"/>
          <w:sz w:val="24"/>
          <w:szCs w:val="24"/>
        </w:rPr>
        <w:t>The general goals of the dissemination activities of the project are:</w:t>
      </w:r>
    </w:p>
    <w:p w14:paraId="12D623C3" w14:textId="6A11BA36" w:rsidR="005560E1" w:rsidRPr="005713A4" w:rsidRDefault="005560E1" w:rsidP="00D6600D">
      <w:pPr>
        <w:numPr>
          <w:ilvl w:val="0"/>
          <w:numId w:val="8"/>
        </w:numPr>
        <w:jc w:val="both"/>
        <w:rPr>
          <w:rFonts w:cs="Times New Roman"/>
          <w:sz w:val="24"/>
          <w:szCs w:val="24"/>
        </w:rPr>
      </w:pPr>
      <w:r w:rsidRPr="005713A4">
        <w:rPr>
          <w:rFonts w:cs="Times New Roman"/>
          <w:sz w:val="24"/>
          <w:szCs w:val="24"/>
        </w:rPr>
        <w:t>To raise awareness on project aims &amp; objectives</w:t>
      </w:r>
      <w:r w:rsidR="00447AE2">
        <w:rPr>
          <w:rFonts w:cs="Times New Roman"/>
          <w:sz w:val="24"/>
          <w:szCs w:val="24"/>
        </w:rPr>
        <w:t>;</w:t>
      </w:r>
    </w:p>
    <w:p w14:paraId="3C26A62A" w14:textId="45218B19" w:rsidR="005560E1" w:rsidRPr="005713A4" w:rsidRDefault="005560E1" w:rsidP="00D6600D">
      <w:pPr>
        <w:numPr>
          <w:ilvl w:val="0"/>
          <w:numId w:val="8"/>
        </w:numPr>
        <w:jc w:val="both"/>
        <w:rPr>
          <w:rFonts w:cs="Times New Roman"/>
          <w:sz w:val="24"/>
          <w:szCs w:val="24"/>
        </w:rPr>
      </w:pPr>
      <w:r w:rsidRPr="005713A4">
        <w:rPr>
          <w:rFonts w:cs="Times New Roman"/>
          <w:sz w:val="24"/>
          <w:szCs w:val="24"/>
        </w:rPr>
        <w:t>To disseminate the project outcomes to appropriate target audiences:</w:t>
      </w:r>
    </w:p>
    <w:p w14:paraId="31C1672F" w14:textId="77777777" w:rsidR="005560E1" w:rsidRPr="005713A4" w:rsidRDefault="00140919" w:rsidP="00D6600D">
      <w:pPr>
        <w:pStyle w:val="ColorfulList-Accent11"/>
        <w:numPr>
          <w:ilvl w:val="1"/>
          <w:numId w:val="8"/>
        </w:numPr>
        <w:spacing w:after="240"/>
        <w:jc w:val="both"/>
        <w:rPr>
          <w:noProof/>
          <w:sz w:val="24"/>
          <w:szCs w:val="24"/>
        </w:rPr>
      </w:pPr>
      <w:r>
        <w:rPr>
          <w:noProof/>
          <w:sz w:val="24"/>
          <w:szCs w:val="24"/>
        </w:rPr>
        <w:t>SMEs and public stakeholders engaged in apprenticeships</w:t>
      </w:r>
    </w:p>
    <w:p w14:paraId="63A04C51" w14:textId="77777777" w:rsidR="005560E1" w:rsidRPr="005713A4" w:rsidRDefault="005560E1" w:rsidP="00D6600D">
      <w:pPr>
        <w:widowControl w:val="0"/>
        <w:numPr>
          <w:ilvl w:val="0"/>
          <w:numId w:val="8"/>
        </w:numPr>
        <w:tabs>
          <w:tab w:val="left" w:pos="220"/>
          <w:tab w:val="left" w:pos="720"/>
        </w:tabs>
        <w:autoSpaceDE w:val="0"/>
        <w:autoSpaceDN w:val="0"/>
        <w:adjustRightInd w:val="0"/>
        <w:spacing w:after="240"/>
        <w:jc w:val="both"/>
        <w:rPr>
          <w:rFonts w:cs="Times"/>
          <w:sz w:val="24"/>
          <w:szCs w:val="24"/>
        </w:rPr>
      </w:pPr>
      <w:r w:rsidRPr="005713A4">
        <w:rPr>
          <w:rFonts w:cs="Arial"/>
          <w:sz w:val="24"/>
          <w:szCs w:val="24"/>
        </w:rPr>
        <w:t xml:space="preserve">To disseminate results of the </w:t>
      </w:r>
      <w:r w:rsidR="00B25077">
        <w:rPr>
          <w:rFonts w:cs="Arial"/>
          <w:sz w:val="24"/>
          <w:szCs w:val="24"/>
        </w:rPr>
        <w:t>TEXAPP</w:t>
      </w:r>
      <w:r w:rsidRPr="005713A4">
        <w:rPr>
          <w:rFonts w:cs="Arial"/>
          <w:sz w:val="24"/>
          <w:szCs w:val="24"/>
        </w:rPr>
        <w:t xml:space="preserve"> through:</w:t>
      </w:r>
    </w:p>
    <w:p w14:paraId="179C9BE4" w14:textId="77777777" w:rsidR="005560E1" w:rsidRPr="005713A4" w:rsidRDefault="005560E1" w:rsidP="00D6600D">
      <w:pPr>
        <w:widowControl w:val="0"/>
        <w:numPr>
          <w:ilvl w:val="1"/>
          <w:numId w:val="8"/>
        </w:numPr>
        <w:tabs>
          <w:tab w:val="left" w:pos="220"/>
          <w:tab w:val="left" w:pos="720"/>
        </w:tabs>
        <w:autoSpaceDE w:val="0"/>
        <w:autoSpaceDN w:val="0"/>
        <w:adjustRightInd w:val="0"/>
        <w:spacing w:after="120"/>
        <w:jc w:val="both"/>
        <w:rPr>
          <w:rFonts w:cs="Times"/>
          <w:sz w:val="24"/>
          <w:szCs w:val="24"/>
        </w:rPr>
      </w:pPr>
      <w:r w:rsidRPr="005713A4">
        <w:rPr>
          <w:rFonts w:cs="Times"/>
          <w:sz w:val="24"/>
          <w:szCs w:val="24"/>
        </w:rPr>
        <w:lastRenderedPageBreak/>
        <w:t>Conferences proceedings</w:t>
      </w:r>
      <w:r w:rsidR="00447AE2">
        <w:rPr>
          <w:rFonts w:cs="Times"/>
          <w:sz w:val="24"/>
          <w:szCs w:val="24"/>
        </w:rPr>
        <w:t>;</w:t>
      </w:r>
      <w:r w:rsidRPr="005713A4">
        <w:rPr>
          <w:rFonts w:cs="Times"/>
          <w:sz w:val="24"/>
          <w:szCs w:val="24"/>
        </w:rPr>
        <w:t xml:space="preserve"> </w:t>
      </w:r>
    </w:p>
    <w:p w14:paraId="6E1532D9" w14:textId="77777777" w:rsidR="005560E1" w:rsidRPr="005713A4" w:rsidRDefault="005560E1" w:rsidP="00D6600D">
      <w:pPr>
        <w:widowControl w:val="0"/>
        <w:numPr>
          <w:ilvl w:val="1"/>
          <w:numId w:val="8"/>
        </w:numPr>
        <w:tabs>
          <w:tab w:val="left" w:pos="220"/>
          <w:tab w:val="left" w:pos="720"/>
        </w:tabs>
        <w:autoSpaceDE w:val="0"/>
        <w:autoSpaceDN w:val="0"/>
        <w:adjustRightInd w:val="0"/>
        <w:spacing w:after="120"/>
        <w:jc w:val="both"/>
        <w:rPr>
          <w:rFonts w:cs="Times"/>
          <w:sz w:val="24"/>
          <w:szCs w:val="24"/>
        </w:rPr>
      </w:pPr>
      <w:r w:rsidRPr="005713A4">
        <w:rPr>
          <w:rFonts w:cs="Times"/>
          <w:sz w:val="24"/>
          <w:szCs w:val="24"/>
        </w:rPr>
        <w:t>Workshops and discussion panels</w:t>
      </w:r>
      <w:r w:rsidR="00447AE2">
        <w:rPr>
          <w:rFonts w:cs="Times"/>
          <w:sz w:val="24"/>
          <w:szCs w:val="24"/>
        </w:rPr>
        <w:t>;</w:t>
      </w:r>
    </w:p>
    <w:p w14:paraId="3E4C9170" w14:textId="4DF54610" w:rsidR="005560E1" w:rsidRPr="005713A4" w:rsidRDefault="005560E1" w:rsidP="00D6600D">
      <w:pPr>
        <w:widowControl w:val="0"/>
        <w:numPr>
          <w:ilvl w:val="1"/>
          <w:numId w:val="8"/>
        </w:numPr>
        <w:tabs>
          <w:tab w:val="left" w:pos="220"/>
          <w:tab w:val="left" w:pos="720"/>
        </w:tabs>
        <w:autoSpaceDE w:val="0"/>
        <w:autoSpaceDN w:val="0"/>
        <w:adjustRightInd w:val="0"/>
        <w:spacing w:after="120"/>
        <w:jc w:val="both"/>
        <w:rPr>
          <w:rFonts w:cs="Times"/>
          <w:sz w:val="24"/>
          <w:szCs w:val="24"/>
        </w:rPr>
      </w:pPr>
      <w:r w:rsidRPr="005713A4">
        <w:rPr>
          <w:rFonts w:cs="Times"/>
          <w:sz w:val="24"/>
          <w:szCs w:val="24"/>
        </w:rPr>
        <w:t>Social Media: Facebook,</w:t>
      </w:r>
      <w:r w:rsidR="00532AB6">
        <w:rPr>
          <w:rFonts w:cs="Times"/>
          <w:sz w:val="24"/>
          <w:szCs w:val="24"/>
        </w:rPr>
        <w:t xml:space="preserve"> LinkedIn and Twitter</w:t>
      </w:r>
      <w:r w:rsidR="00447AE2">
        <w:rPr>
          <w:rFonts w:cs="Times"/>
          <w:sz w:val="24"/>
          <w:szCs w:val="24"/>
        </w:rPr>
        <w:t>;</w:t>
      </w:r>
    </w:p>
    <w:p w14:paraId="1A745107" w14:textId="77777777" w:rsidR="005560E1" w:rsidRPr="005713A4" w:rsidRDefault="005560E1" w:rsidP="00D6600D">
      <w:pPr>
        <w:widowControl w:val="0"/>
        <w:numPr>
          <w:ilvl w:val="1"/>
          <w:numId w:val="8"/>
        </w:numPr>
        <w:tabs>
          <w:tab w:val="left" w:pos="220"/>
          <w:tab w:val="left" w:pos="720"/>
        </w:tabs>
        <w:autoSpaceDE w:val="0"/>
        <w:autoSpaceDN w:val="0"/>
        <w:adjustRightInd w:val="0"/>
        <w:spacing w:after="120"/>
        <w:jc w:val="both"/>
        <w:rPr>
          <w:rFonts w:cs="Times"/>
          <w:sz w:val="24"/>
          <w:szCs w:val="24"/>
        </w:rPr>
      </w:pPr>
      <w:r w:rsidRPr="005713A4">
        <w:rPr>
          <w:rFonts w:cs="Times"/>
          <w:sz w:val="24"/>
          <w:szCs w:val="24"/>
        </w:rPr>
        <w:t>Articles and papers</w:t>
      </w:r>
      <w:r w:rsidR="00447AE2">
        <w:rPr>
          <w:rFonts w:cs="Times"/>
          <w:sz w:val="24"/>
          <w:szCs w:val="24"/>
        </w:rPr>
        <w:t>;</w:t>
      </w:r>
      <w:r w:rsidRPr="005713A4">
        <w:rPr>
          <w:rFonts w:cs="Times"/>
          <w:sz w:val="24"/>
          <w:szCs w:val="24"/>
        </w:rPr>
        <w:t xml:space="preserve"> </w:t>
      </w:r>
    </w:p>
    <w:p w14:paraId="7B553D20" w14:textId="288B5596" w:rsidR="005560E1" w:rsidRPr="005713A4" w:rsidRDefault="004C3E41" w:rsidP="00D6600D">
      <w:pPr>
        <w:widowControl w:val="0"/>
        <w:numPr>
          <w:ilvl w:val="1"/>
          <w:numId w:val="8"/>
        </w:numPr>
        <w:tabs>
          <w:tab w:val="left" w:pos="220"/>
          <w:tab w:val="left" w:pos="720"/>
        </w:tabs>
        <w:autoSpaceDE w:val="0"/>
        <w:autoSpaceDN w:val="0"/>
        <w:adjustRightInd w:val="0"/>
        <w:spacing w:after="120"/>
        <w:jc w:val="both"/>
        <w:rPr>
          <w:rFonts w:cs="Times"/>
          <w:sz w:val="24"/>
          <w:szCs w:val="24"/>
        </w:rPr>
      </w:pPr>
      <w:r>
        <w:rPr>
          <w:rFonts w:cs="Times"/>
          <w:sz w:val="24"/>
          <w:szCs w:val="24"/>
        </w:rPr>
        <w:t>Posters</w:t>
      </w:r>
      <w:r w:rsidRPr="005713A4">
        <w:rPr>
          <w:rFonts w:cs="Times"/>
          <w:sz w:val="24"/>
          <w:szCs w:val="24"/>
        </w:rPr>
        <w:t xml:space="preserve"> </w:t>
      </w:r>
      <w:r w:rsidR="005560E1" w:rsidRPr="005713A4">
        <w:rPr>
          <w:rFonts w:cs="Times"/>
          <w:sz w:val="24"/>
          <w:szCs w:val="24"/>
        </w:rPr>
        <w:t>and leaflets</w:t>
      </w:r>
      <w:r w:rsidR="00447AE2">
        <w:rPr>
          <w:rFonts w:cs="Times"/>
          <w:sz w:val="24"/>
          <w:szCs w:val="24"/>
        </w:rPr>
        <w:t>;</w:t>
      </w:r>
      <w:r w:rsidR="005560E1" w:rsidRPr="005713A4">
        <w:rPr>
          <w:rFonts w:cs="Times"/>
          <w:sz w:val="24"/>
          <w:szCs w:val="24"/>
        </w:rPr>
        <w:t xml:space="preserve"> </w:t>
      </w:r>
    </w:p>
    <w:p w14:paraId="1016EEB0" w14:textId="51CA83DB" w:rsidR="005560E1" w:rsidRDefault="005560E1" w:rsidP="00D6600D">
      <w:pPr>
        <w:widowControl w:val="0"/>
        <w:numPr>
          <w:ilvl w:val="1"/>
          <w:numId w:val="8"/>
        </w:numPr>
        <w:tabs>
          <w:tab w:val="left" w:pos="220"/>
          <w:tab w:val="left" w:pos="720"/>
        </w:tabs>
        <w:autoSpaceDE w:val="0"/>
        <w:autoSpaceDN w:val="0"/>
        <w:adjustRightInd w:val="0"/>
        <w:spacing w:after="120"/>
        <w:jc w:val="both"/>
        <w:rPr>
          <w:rFonts w:cs="Times"/>
          <w:sz w:val="24"/>
          <w:szCs w:val="24"/>
        </w:rPr>
      </w:pPr>
      <w:r w:rsidRPr="005713A4">
        <w:rPr>
          <w:rFonts w:cs="Times"/>
          <w:sz w:val="24"/>
          <w:szCs w:val="24"/>
        </w:rPr>
        <w:t xml:space="preserve">Project </w:t>
      </w:r>
      <w:r w:rsidR="00447AE2">
        <w:rPr>
          <w:rFonts w:cs="Times"/>
          <w:sz w:val="24"/>
          <w:szCs w:val="24"/>
        </w:rPr>
        <w:t>w</w:t>
      </w:r>
      <w:r w:rsidRPr="005713A4">
        <w:rPr>
          <w:rFonts w:cs="Times"/>
          <w:sz w:val="24"/>
          <w:szCs w:val="24"/>
        </w:rPr>
        <w:t>ebsite</w:t>
      </w:r>
      <w:r w:rsidR="00447AE2">
        <w:rPr>
          <w:rFonts w:cs="Times"/>
          <w:sz w:val="24"/>
          <w:szCs w:val="24"/>
        </w:rPr>
        <w:t>.</w:t>
      </w:r>
    </w:p>
    <w:p w14:paraId="5ACF855E" w14:textId="77777777" w:rsidR="005560E1" w:rsidRPr="005713A4" w:rsidRDefault="005560E1" w:rsidP="005560E1">
      <w:pPr>
        <w:widowControl w:val="0"/>
        <w:tabs>
          <w:tab w:val="left" w:pos="220"/>
          <w:tab w:val="left" w:pos="720"/>
        </w:tabs>
        <w:autoSpaceDE w:val="0"/>
        <w:autoSpaceDN w:val="0"/>
        <w:adjustRightInd w:val="0"/>
        <w:ind w:left="1440"/>
        <w:jc w:val="both"/>
        <w:rPr>
          <w:rFonts w:cs="Times"/>
          <w:sz w:val="24"/>
          <w:szCs w:val="24"/>
        </w:rPr>
      </w:pPr>
    </w:p>
    <w:p w14:paraId="663C4029" w14:textId="61313CC7" w:rsidR="005560E1" w:rsidRPr="005713A4" w:rsidRDefault="005560E1" w:rsidP="00D6600D">
      <w:pPr>
        <w:widowControl w:val="0"/>
        <w:numPr>
          <w:ilvl w:val="0"/>
          <w:numId w:val="8"/>
        </w:numPr>
        <w:tabs>
          <w:tab w:val="left" w:pos="220"/>
          <w:tab w:val="left" w:pos="720"/>
        </w:tabs>
        <w:autoSpaceDE w:val="0"/>
        <w:autoSpaceDN w:val="0"/>
        <w:adjustRightInd w:val="0"/>
        <w:spacing w:after="240"/>
        <w:jc w:val="both"/>
        <w:rPr>
          <w:rFonts w:cs="Times"/>
          <w:sz w:val="24"/>
          <w:szCs w:val="24"/>
        </w:rPr>
      </w:pPr>
      <w:r w:rsidRPr="005713A4">
        <w:rPr>
          <w:rFonts w:cs="Arial"/>
          <w:sz w:val="24"/>
          <w:szCs w:val="24"/>
        </w:rPr>
        <w:t xml:space="preserve">To participate in thematically related events and conferences to inform the target groups about the project results </w:t>
      </w:r>
    </w:p>
    <w:p w14:paraId="30765D01" w14:textId="77777777" w:rsidR="005560E1" w:rsidRPr="005713A4" w:rsidRDefault="005560E1" w:rsidP="00D6600D">
      <w:pPr>
        <w:widowControl w:val="0"/>
        <w:numPr>
          <w:ilvl w:val="0"/>
          <w:numId w:val="8"/>
        </w:numPr>
        <w:tabs>
          <w:tab w:val="left" w:pos="220"/>
          <w:tab w:val="left" w:pos="720"/>
        </w:tabs>
        <w:autoSpaceDE w:val="0"/>
        <w:autoSpaceDN w:val="0"/>
        <w:adjustRightInd w:val="0"/>
        <w:spacing w:after="240"/>
        <w:jc w:val="both"/>
        <w:rPr>
          <w:rFonts w:cs="Times"/>
          <w:sz w:val="24"/>
          <w:szCs w:val="24"/>
        </w:rPr>
      </w:pPr>
      <w:r w:rsidRPr="005713A4">
        <w:rPr>
          <w:rFonts w:cs="Times"/>
          <w:sz w:val="24"/>
          <w:szCs w:val="24"/>
        </w:rPr>
        <w:t xml:space="preserve">To update state bodies responsible for policy planning of </w:t>
      </w:r>
      <w:r w:rsidR="00B25077">
        <w:rPr>
          <w:rFonts w:cs="Times"/>
          <w:sz w:val="24"/>
          <w:szCs w:val="24"/>
        </w:rPr>
        <w:t xml:space="preserve">apprenticeships and </w:t>
      </w:r>
      <w:r w:rsidRPr="005713A4">
        <w:rPr>
          <w:rFonts w:cs="Times"/>
          <w:sz w:val="24"/>
          <w:szCs w:val="24"/>
        </w:rPr>
        <w:t>training pro</w:t>
      </w:r>
      <w:r w:rsidR="00B25077">
        <w:rPr>
          <w:rFonts w:cs="Times"/>
          <w:sz w:val="24"/>
          <w:szCs w:val="24"/>
        </w:rPr>
        <w:t>grams for students</w:t>
      </w:r>
    </w:p>
    <w:p w14:paraId="47DACFB9" w14:textId="38F57E6D"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To effectively achieve the dissemination goals a relevant dissemination strategy assuming t</w:t>
      </w:r>
      <w:r w:rsidR="00B25077">
        <w:rPr>
          <w:rFonts w:cs="Times New Roman"/>
          <w:sz w:val="24"/>
          <w:szCs w:val="24"/>
        </w:rPr>
        <w:t>wo</w:t>
      </w:r>
      <w:r w:rsidRPr="00E308A3">
        <w:rPr>
          <w:rFonts w:cs="Times New Roman"/>
          <w:sz w:val="24"/>
          <w:szCs w:val="24"/>
        </w:rPr>
        <w:t xml:space="preserve"> phases of the whole dissemination process is introduced. These phases will be adjusted to the project phases. Each of the phases will be adjusted to the project lifetime and dissemination material and activities will be adapted according to the needs and requirements of these phases, which are shortly described in the Table 1 below:</w:t>
      </w:r>
      <w:r>
        <w:rPr>
          <w:rFonts w:cs="Times New Roman"/>
          <w:sz w:val="24"/>
          <w:szCs w:val="24"/>
        </w:rPr>
        <w:t xml:space="preserve"> </w:t>
      </w:r>
    </w:p>
    <w:p w14:paraId="305FB650" w14:textId="77777777" w:rsidR="005560E1" w:rsidRDefault="005560E1" w:rsidP="005560E1">
      <w:pPr>
        <w:widowControl w:val="0"/>
        <w:autoSpaceDE w:val="0"/>
        <w:autoSpaceDN w:val="0"/>
        <w:adjustRightInd w:val="0"/>
        <w:spacing w:after="240"/>
        <w:rPr>
          <w:rFonts w:cs="Times"/>
          <w:sz w:val="26"/>
          <w:szCs w:val="26"/>
        </w:rPr>
      </w:pPr>
    </w:p>
    <w:p w14:paraId="62E1E730" w14:textId="77777777" w:rsidR="005560E1" w:rsidRPr="00E308A3" w:rsidRDefault="005560E1" w:rsidP="005560E1">
      <w:pPr>
        <w:widowControl w:val="0"/>
        <w:autoSpaceDE w:val="0"/>
        <w:autoSpaceDN w:val="0"/>
        <w:adjustRightInd w:val="0"/>
        <w:spacing w:after="240"/>
        <w:rPr>
          <w:rFonts w:cs="Times"/>
          <w:sz w:val="24"/>
          <w:szCs w:val="24"/>
        </w:rPr>
      </w:pPr>
      <w:r w:rsidRPr="00E308A3">
        <w:rPr>
          <w:rFonts w:cs="Times"/>
          <w:sz w:val="26"/>
          <w:szCs w:val="26"/>
        </w:rPr>
        <w:t xml:space="preserve">Table 1. Phases of the </w:t>
      </w:r>
      <w:r w:rsidR="00B25077">
        <w:rPr>
          <w:rFonts w:cs="Times"/>
          <w:sz w:val="26"/>
          <w:szCs w:val="26"/>
        </w:rPr>
        <w:t>TEXAPP</w:t>
      </w:r>
      <w:r w:rsidRPr="00E308A3">
        <w:rPr>
          <w:rFonts w:cs="Times"/>
          <w:sz w:val="26"/>
          <w:szCs w:val="26"/>
        </w:rPr>
        <w:t xml:space="preserve"> dissemination strategy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0"/>
        <w:gridCol w:w="2650"/>
        <w:gridCol w:w="3338"/>
      </w:tblGrid>
      <w:tr w:rsidR="005560E1" w:rsidRPr="0013687D" w14:paraId="603FEC8C" w14:textId="77777777" w:rsidTr="00D6600D">
        <w:tc>
          <w:tcPr>
            <w:tcW w:w="2540" w:type="dxa"/>
            <w:shd w:val="clear" w:color="auto" w:fill="auto"/>
          </w:tcPr>
          <w:p w14:paraId="0F6F0B42" w14:textId="77777777" w:rsidR="005560E1" w:rsidRPr="005560E1" w:rsidRDefault="005560E1" w:rsidP="005560E1">
            <w:pPr>
              <w:widowControl w:val="0"/>
              <w:autoSpaceDE w:val="0"/>
              <w:autoSpaceDN w:val="0"/>
              <w:adjustRightInd w:val="0"/>
              <w:spacing w:after="240"/>
              <w:rPr>
                <w:rFonts w:ascii="Cambria" w:hAnsi="Cambria" w:cs="Times"/>
              </w:rPr>
            </w:pPr>
            <w:r w:rsidRPr="005560E1">
              <w:rPr>
                <w:rFonts w:ascii="Cambria" w:hAnsi="Cambria" w:cs="Times"/>
              </w:rPr>
              <w:t>Phase characteristics and timing</w:t>
            </w:r>
          </w:p>
        </w:tc>
        <w:tc>
          <w:tcPr>
            <w:tcW w:w="2650" w:type="dxa"/>
            <w:shd w:val="clear" w:color="auto" w:fill="auto"/>
          </w:tcPr>
          <w:p w14:paraId="320FAF41" w14:textId="77777777" w:rsidR="005560E1" w:rsidRPr="005560E1" w:rsidRDefault="005560E1" w:rsidP="005560E1">
            <w:pPr>
              <w:widowControl w:val="0"/>
              <w:autoSpaceDE w:val="0"/>
              <w:autoSpaceDN w:val="0"/>
              <w:adjustRightInd w:val="0"/>
              <w:spacing w:after="240"/>
              <w:rPr>
                <w:rFonts w:ascii="Cambria" w:hAnsi="Cambria" w:cs="Times"/>
              </w:rPr>
            </w:pPr>
            <w:r w:rsidRPr="005560E1">
              <w:rPr>
                <w:rFonts w:ascii="Cambria" w:hAnsi="Cambria" w:cs="Times"/>
              </w:rPr>
              <w:t>Phase purposes</w:t>
            </w:r>
          </w:p>
          <w:p w14:paraId="1EC32702" w14:textId="77777777" w:rsidR="005560E1" w:rsidRPr="005560E1" w:rsidRDefault="005560E1" w:rsidP="005560E1">
            <w:pPr>
              <w:rPr>
                <w:rFonts w:ascii="Cambria" w:hAnsi="Cambria"/>
              </w:rPr>
            </w:pPr>
          </w:p>
        </w:tc>
        <w:tc>
          <w:tcPr>
            <w:tcW w:w="3338" w:type="dxa"/>
            <w:shd w:val="clear" w:color="auto" w:fill="auto"/>
          </w:tcPr>
          <w:tbl>
            <w:tblPr>
              <w:tblW w:w="3122" w:type="dxa"/>
              <w:tblBorders>
                <w:left w:val="nil"/>
                <w:right w:val="nil"/>
              </w:tblBorders>
              <w:tblLayout w:type="fixed"/>
              <w:tblLook w:val="0000" w:firstRow="0" w:lastRow="0" w:firstColumn="0" w:lastColumn="0" w:noHBand="0" w:noVBand="0"/>
            </w:tblPr>
            <w:tblGrid>
              <w:gridCol w:w="834"/>
              <w:gridCol w:w="477"/>
              <w:gridCol w:w="1485"/>
              <w:gridCol w:w="326"/>
            </w:tblGrid>
            <w:tr w:rsidR="005560E1" w:rsidRPr="0013687D" w14:paraId="334D7EFC" w14:textId="77777777" w:rsidTr="00D6600D">
              <w:trPr>
                <w:gridAfter w:val="2"/>
                <w:wAfter w:w="1811" w:type="dxa"/>
              </w:trPr>
              <w:tc>
                <w:tcPr>
                  <w:tcW w:w="1311" w:type="dxa"/>
                  <w:gridSpan w:val="2"/>
                  <w:tcMar>
                    <w:top w:w="20" w:type="nil"/>
                    <w:left w:w="20" w:type="nil"/>
                    <w:bottom w:w="20" w:type="nil"/>
                    <w:right w:w="20" w:type="nil"/>
                  </w:tcMar>
                  <w:vAlign w:val="center"/>
                </w:tcPr>
                <w:p w14:paraId="3FBC3BC3" w14:textId="5617BB73" w:rsidR="005560E1" w:rsidRPr="0013687D" w:rsidRDefault="002D66DF" w:rsidP="002D66DF">
                  <w:pPr>
                    <w:widowControl w:val="0"/>
                    <w:autoSpaceDE w:val="0"/>
                    <w:autoSpaceDN w:val="0"/>
                    <w:adjustRightInd w:val="0"/>
                    <w:rPr>
                      <w:rFonts w:cs="Times"/>
                    </w:rPr>
                  </w:pPr>
                  <w:r>
                    <w:rPr>
                      <w:rFonts w:cs="Times"/>
                    </w:rPr>
                    <w:t>T</w:t>
                  </w:r>
                  <w:r w:rsidR="005560E1" w:rsidRPr="0013687D">
                    <w:rPr>
                      <w:rFonts w:cs="Times"/>
                    </w:rPr>
                    <w:t>ools</w:t>
                  </w:r>
                </w:p>
              </w:tc>
            </w:tr>
            <w:tr w:rsidR="005560E1" w:rsidRPr="0013687D" w14:paraId="1FE9E679" w14:textId="77777777" w:rsidTr="00D6600D">
              <w:tblPrEx>
                <w:tblBorders>
                  <w:top w:val="nil"/>
                </w:tblBorders>
              </w:tblPrEx>
              <w:tc>
                <w:tcPr>
                  <w:tcW w:w="834" w:type="dxa"/>
                  <w:tcMar>
                    <w:top w:w="20" w:type="nil"/>
                    <w:left w:w="20" w:type="nil"/>
                    <w:bottom w:w="20" w:type="nil"/>
                    <w:right w:w="20" w:type="nil"/>
                  </w:tcMar>
                  <w:vAlign w:val="center"/>
                </w:tcPr>
                <w:p w14:paraId="3F0D468A" w14:textId="77777777" w:rsidR="005560E1" w:rsidRPr="0013687D" w:rsidRDefault="005560E1" w:rsidP="005560E1">
                  <w:pPr>
                    <w:widowControl w:val="0"/>
                    <w:autoSpaceDE w:val="0"/>
                    <w:autoSpaceDN w:val="0"/>
                    <w:adjustRightInd w:val="0"/>
                    <w:rPr>
                      <w:rFonts w:cs="Times"/>
                    </w:rPr>
                  </w:pPr>
                </w:p>
              </w:tc>
              <w:tc>
                <w:tcPr>
                  <w:tcW w:w="1962" w:type="dxa"/>
                  <w:gridSpan w:val="2"/>
                  <w:tcMar>
                    <w:top w:w="20" w:type="nil"/>
                    <w:left w:w="20" w:type="nil"/>
                    <w:bottom w:w="20" w:type="nil"/>
                    <w:right w:w="20" w:type="nil"/>
                  </w:tcMar>
                  <w:vAlign w:val="center"/>
                </w:tcPr>
                <w:p w14:paraId="7B57F06D" w14:textId="77777777" w:rsidR="005560E1" w:rsidRPr="0013687D" w:rsidRDefault="005560E1" w:rsidP="005560E1">
                  <w:pPr>
                    <w:widowControl w:val="0"/>
                    <w:autoSpaceDE w:val="0"/>
                    <w:autoSpaceDN w:val="0"/>
                    <w:adjustRightInd w:val="0"/>
                    <w:rPr>
                      <w:rFonts w:cs="Times"/>
                    </w:rPr>
                  </w:pPr>
                </w:p>
              </w:tc>
              <w:tc>
                <w:tcPr>
                  <w:tcW w:w="326" w:type="dxa"/>
                  <w:tcMar>
                    <w:top w:w="20" w:type="nil"/>
                    <w:left w:w="20" w:type="nil"/>
                    <w:bottom w:w="20" w:type="nil"/>
                    <w:right w:w="20" w:type="nil"/>
                  </w:tcMar>
                  <w:vAlign w:val="center"/>
                </w:tcPr>
                <w:p w14:paraId="77AF6CB2" w14:textId="77777777" w:rsidR="005560E1" w:rsidRPr="0013687D" w:rsidRDefault="005560E1" w:rsidP="005560E1">
                  <w:pPr>
                    <w:widowControl w:val="0"/>
                    <w:autoSpaceDE w:val="0"/>
                    <w:autoSpaceDN w:val="0"/>
                    <w:adjustRightInd w:val="0"/>
                    <w:rPr>
                      <w:rFonts w:cs="Times"/>
                    </w:rPr>
                  </w:pPr>
                </w:p>
              </w:tc>
            </w:tr>
          </w:tbl>
          <w:p w14:paraId="6B3B6288" w14:textId="77777777" w:rsidR="005560E1" w:rsidRPr="005560E1" w:rsidRDefault="005560E1" w:rsidP="005560E1">
            <w:pPr>
              <w:rPr>
                <w:rFonts w:ascii="Cambria" w:hAnsi="Cambria"/>
              </w:rPr>
            </w:pPr>
          </w:p>
        </w:tc>
      </w:tr>
      <w:tr w:rsidR="005560E1" w:rsidRPr="0013687D" w14:paraId="54F3E213" w14:textId="77777777" w:rsidTr="00D6600D">
        <w:tc>
          <w:tcPr>
            <w:tcW w:w="8528" w:type="dxa"/>
            <w:gridSpan w:val="3"/>
            <w:shd w:val="clear" w:color="auto" w:fill="auto"/>
          </w:tcPr>
          <w:p w14:paraId="0F629B7E" w14:textId="77777777" w:rsidR="005560E1" w:rsidRPr="005560E1" w:rsidRDefault="005560E1" w:rsidP="005560E1">
            <w:pPr>
              <w:rPr>
                <w:rFonts w:ascii="Cambria" w:hAnsi="Cambria"/>
              </w:rPr>
            </w:pPr>
            <w:r w:rsidRPr="005560E1">
              <w:rPr>
                <w:rFonts w:ascii="Cambria" w:hAnsi="Cambria"/>
              </w:rPr>
              <w:t>Phase 1 – Awareness building (months 1 – 12)</w:t>
            </w:r>
          </w:p>
        </w:tc>
      </w:tr>
      <w:tr w:rsidR="005560E1" w:rsidRPr="0013687D" w14:paraId="4FD6E3F9" w14:textId="77777777" w:rsidTr="00D6600D">
        <w:tc>
          <w:tcPr>
            <w:tcW w:w="2540" w:type="dxa"/>
            <w:shd w:val="clear" w:color="auto" w:fill="auto"/>
          </w:tcPr>
          <w:p w14:paraId="2B34E0AD" w14:textId="77777777" w:rsidR="005560E1" w:rsidRPr="005560E1" w:rsidRDefault="005560E1" w:rsidP="005560E1">
            <w:pPr>
              <w:widowControl w:val="0"/>
              <w:autoSpaceDE w:val="0"/>
              <w:autoSpaceDN w:val="0"/>
              <w:adjustRightInd w:val="0"/>
              <w:spacing w:after="240"/>
              <w:rPr>
                <w:rFonts w:ascii="Cambria" w:hAnsi="Cambria" w:cs="Times"/>
              </w:rPr>
            </w:pPr>
            <w:r w:rsidRPr="005560E1">
              <w:rPr>
                <w:rFonts w:ascii="Cambria" w:hAnsi="Cambria" w:cs="Arial"/>
              </w:rPr>
              <w:t>No particular outputs yet, only plans, goals and methodologies to be defined</w:t>
            </w:r>
          </w:p>
        </w:tc>
        <w:tc>
          <w:tcPr>
            <w:tcW w:w="2650" w:type="dxa"/>
            <w:shd w:val="clear" w:color="auto" w:fill="auto"/>
          </w:tcPr>
          <w:p w14:paraId="269C044C" w14:textId="77777777"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 xml:space="preserve">Raising general awareness of the </w:t>
            </w:r>
            <w:r w:rsidR="00B25077">
              <w:rPr>
                <w:rFonts w:ascii="Cambria" w:hAnsi="Cambria" w:cs="Arial"/>
              </w:rPr>
              <w:t xml:space="preserve">TEXAPP </w:t>
            </w:r>
            <w:r w:rsidRPr="005560E1">
              <w:rPr>
                <w:rFonts w:ascii="Cambria" w:hAnsi="Cambria" w:cs="Arial"/>
              </w:rPr>
              <w:t>project;</w:t>
            </w:r>
          </w:p>
          <w:p w14:paraId="4A5D9AF8" w14:textId="677F189F"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Announcing the project goals and plans</w:t>
            </w:r>
          </w:p>
          <w:p w14:paraId="040F0140" w14:textId="77777777"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Raising attention among relevant target groups</w:t>
            </w:r>
          </w:p>
          <w:p w14:paraId="4EAFAFF8" w14:textId="77777777"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Spreading information among potential participants in the pilot projects;</w:t>
            </w:r>
          </w:p>
          <w:p w14:paraId="44FE8E04" w14:textId="77777777"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 xml:space="preserve">Starting dissemination knowledge in the mass and social </w:t>
            </w:r>
            <w:r w:rsidRPr="005560E1">
              <w:rPr>
                <w:rFonts w:ascii="Cambria" w:hAnsi="Cambria" w:cs="Arial"/>
              </w:rPr>
              <w:lastRenderedPageBreak/>
              <w:t>media.</w:t>
            </w:r>
          </w:p>
          <w:p w14:paraId="749B0FE2" w14:textId="77777777" w:rsidR="005560E1" w:rsidRPr="005560E1" w:rsidRDefault="005560E1" w:rsidP="005560E1">
            <w:pPr>
              <w:rPr>
                <w:rFonts w:ascii="Cambria" w:hAnsi="Cambria"/>
              </w:rPr>
            </w:pPr>
          </w:p>
        </w:tc>
        <w:tc>
          <w:tcPr>
            <w:tcW w:w="3338" w:type="dxa"/>
            <w:shd w:val="clear" w:color="auto" w:fill="auto"/>
          </w:tcPr>
          <w:p w14:paraId="7BBD4889" w14:textId="77777777" w:rsidR="005560E1" w:rsidRPr="005560E1" w:rsidRDefault="00B25077"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Pr>
                <w:rFonts w:ascii="Cambria" w:hAnsi="Cambria" w:cs="Arial"/>
              </w:rPr>
              <w:lastRenderedPageBreak/>
              <w:t>TEXAPP</w:t>
            </w:r>
            <w:r w:rsidR="005560E1" w:rsidRPr="005560E1">
              <w:rPr>
                <w:rFonts w:ascii="Cambria" w:hAnsi="Cambria" w:cs="Arial"/>
              </w:rPr>
              <w:t xml:space="preserve"> logo</w:t>
            </w:r>
          </w:p>
          <w:p w14:paraId="27949E4A" w14:textId="77777777"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 xml:space="preserve">Presentation template </w:t>
            </w:r>
          </w:p>
          <w:p w14:paraId="0B8953BA" w14:textId="77777777" w:rsidR="005560E1" w:rsidRPr="005560E1" w:rsidRDefault="00B25077"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Pr>
                <w:rFonts w:ascii="Cambria" w:hAnsi="Cambria" w:cs="Arial"/>
              </w:rPr>
              <w:t xml:space="preserve">Project </w:t>
            </w:r>
            <w:r w:rsidR="005560E1" w:rsidRPr="005560E1">
              <w:rPr>
                <w:rFonts w:ascii="Cambria" w:hAnsi="Cambria" w:cs="Arial"/>
              </w:rPr>
              <w:t>flyer </w:t>
            </w:r>
          </w:p>
          <w:p w14:paraId="2E5DCE0E" w14:textId="11E0708B" w:rsidR="005560E1" w:rsidRPr="005560E1" w:rsidRDefault="00B25077"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Pr>
                <w:rFonts w:ascii="Cambria" w:hAnsi="Cambria" w:cs="Arial"/>
              </w:rPr>
              <w:t>Website</w:t>
            </w:r>
            <w:r w:rsidR="005560E1" w:rsidRPr="005560E1">
              <w:rPr>
                <w:rFonts w:ascii="Cambria" w:hAnsi="Cambria" w:cs="Arial"/>
              </w:rPr>
              <w:t> </w:t>
            </w:r>
          </w:p>
          <w:p w14:paraId="5FB6AD80" w14:textId="77777777" w:rsidR="005560E1" w:rsidRPr="005560E1" w:rsidRDefault="005560E1" w:rsidP="00D6600D">
            <w:pPr>
              <w:pStyle w:val="ColorfulList-Accent11"/>
              <w:widowControl w:val="0"/>
              <w:numPr>
                <w:ilvl w:val="0"/>
                <w:numId w:val="19"/>
              </w:numPr>
              <w:autoSpaceDE w:val="0"/>
              <w:autoSpaceDN w:val="0"/>
              <w:adjustRightInd w:val="0"/>
              <w:spacing w:after="240" w:line="240" w:lineRule="auto"/>
              <w:rPr>
                <w:rFonts w:ascii="Cambria" w:hAnsi="Cambria" w:cs="Times"/>
              </w:rPr>
            </w:pPr>
            <w:r w:rsidRPr="005560E1">
              <w:rPr>
                <w:rFonts w:ascii="Cambria" w:hAnsi="Cambria" w:cs="Arial"/>
              </w:rPr>
              <w:t>Newsle</w:t>
            </w:r>
            <w:r w:rsidR="00B25077">
              <w:rPr>
                <w:rFonts w:ascii="Cambria" w:hAnsi="Cambria" w:cs="Arial"/>
              </w:rPr>
              <w:t>tter</w:t>
            </w:r>
            <w:r w:rsidR="00447AE2">
              <w:rPr>
                <w:rFonts w:ascii="Cambria" w:hAnsi="Cambria" w:cs="Arial"/>
              </w:rPr>
              <w:t>s</w:t>
            </w:r>
            <w:r w:rsidRPr="005560E1">
              <w:rPr>
                <w:rFonts w:ascii="Cambria" w:hAnsi="Cambria" w:cs="Arial"/>
              </w:rPr>
              <w:t>.</w:t>
            </w:r>
          </w:p>
          <w:p w14:paraId="7E2AED19" w14:textId="77777777" w:rsidR="005560E1" w:rsidRPr="005560E1" w:rsidRDefault="005560E1" w:rsidP="005560E1">
            <w:pPr>
              <w:rPr>
                <w:rFonts w:ascii="Cambria" w:hAnsi="Cambria"/>
              </w:rPr>
            </w:pPr>
          </w:p>
        </w:tc>
      </w:tr>
      <w:tr w:rsidR="005560E1" w:rsidRPr="0013687D" w14:paraId="2194AA02" w14:textId="77777777" w:rsidTr="00D6600D">
        <w:tc>
          <w:tcPr>
            <w:tcW w:w="8528" w:type="dxa"/>
            <w:gridSpan w:val="3"/>
            <w:shd w:val="clear" w:color="auto" w:fill="auto"/>
          </w:tcPr>
          <w:p w14:paraId="01F4A618" w14:textId="6A4A43BC" w:rsidR="005560E1" w:rsidRPr="005560E1" w:rsidRDefault="005560E1" w:rsidP="005560E1">
            <w:pPr>
              <w:rPr>
                <w:rFonts w:ascii="Cambria" w:hAnsi="Cambria"/>
              </w:rPr>
            </w:pPr>
            <w:r w:rsidRPr="005560E1">
              <w:rPr>
                <w:rFonts w:ascii="Cambria" w:hAnsi="Cambria"/>
              </w:rPr>
              <w:t>Phase 2 – Valori</w:t>
            </w:r>
            <w:r w:rsidR="00447AE2">
              <w:rPr>
                <w:rFonts w:ascii="Cambria" w:hAnsi="Cambria"/>
              </w:rPr>
              <w:t>s</w:t>
            </w:r>
            <w:r w:rsidR="00B25077">
              <w:rPr>
                <w:rFonts w:ascii="Cambria" w:hAnsi="Cambria"/>
              </w:rPr>
              <w:t>ation and piloting (months 13-24</w:t>
            </w:r>
            <w:r w:rsidRPr="005560E1">
              <w:rPr>
                <w:rFonts w:ascii="Cambria" w:hAnsi="Cambria"/>
              </w:rPr>
              <w:t>)</w:t>
            </w:r>
          </w:p>
        </w:tc>
      </w:tr>
      <w:tr w:rsidR="005560E1" w:rsidRPr="0013687D" w14:paraId="7599F38B" w14:textId="77777777" w:rsidTr="00D6600D">
        <w:tc>
          <w:tcPr>
            <w:tcW w:w="2540" w:type="dxa"/>
            <w:shd w:val="clear" w:color="auto" w:fill="auto"/>
          </w:tcPr>
          <w:p w14:paraId="5F4AC68D" w14:textId="77777777" w:rsidR="005560E1" w:rsidRPr="005560E1" w:rsidRDefault="005560E1" w:rsidP="00D6600D">
            <w:pPr>
              <w:pStyle w:val="ColorfulList-Accent11"/>
              <w:widowControl w:val="0"/>
              <w:numPr>
                <w:ilvl w:val="0"/>
                <w:numId w:val="21"/>
              </w:numPr>
              <w:autoSpaceDE w:val="0"/>
              <w:autoSpaceDN w:val="0"/>
              <w:adjustRightInd w:val="0"/>
              <w:spacing w:after="240" w:line="240" w:lineRule="auto"/>
              <w:rPr>
                <w:rFonts w:ascii="Cambria" w:hAnsi="Cambria" w:cs="Arial"/>
              </w:rPr>
            </w:pPr>
            <w:r w:rsidRPr="005560E1">
              <w:rPr>
                <w:rFonts w:ascii="Cambria" w:hAnsi="Cambria" w:cs="Arial"/>
              </w:rPr>
              <w:t>Months when training is planned will be announced</w:t>
            </w:r>
          </w:p>
          <w:p w14:paraId="52AFE610" w14:textId="77777777" w:rsidR="005560E1" w:rsidRPr="00B25077" w:rsidRDefault="005560E1" w:rsidP="00D6600D">
            <w:pPr>
              <w:pStyle w:val="ColorfulList-Accent11"/>
              <w:widowControl w:val="0"/>
              <w:numPr>
                <w:ilvl w:val="0"/>
                <w:numId w:val="21"/>
              </w:numPr>
              <w:autoSpaceDE w:val="0"/>
              <w:autoSpaceDN w:val="0"/>
              <w:adjustRightInd w:val="0"/>
              <w:spacing w:after="240" w:line="240" w:lineRule="auto"/>
              <w:rPr>
                <w:rFonts w:ascii="Cambria" w:hAnsi="Cambria" w:cs="Times"/>
              </w:rPr>
            </w:pPr>
            <w:r w:rsidRPr="005560E1">
              <w:rPr>
                <w:rFonts w:ascii="Cambria" w:hAnsi="Cambria" w:cs="Arial"/>
              </w:rPr>
              <w:t>Dissemination shall concentrate on creating awareness of collected good practices</w:t>
            </w:r>
          </w:p>
          <w:p w14:paraId="4119E1A8" w14:textId="77777777" w:rsidR="00B25077" w:rsidRPr="00B25077" w:rsidRDefault="00B25077" w:rsidP="00B25077">
            <w:pPr>
              <w:numPr>
                <w:ilvl w:val="0"/>
                <w:numId w:val="21"/>
              </w:numPr>
              <w:rPr>
                <w:rFonts w:ascii="Cambria" w:eastAsia="Calibri" w:hAnsi="Cambria" w:cs="Times"/>
                <w:lang w:val="en-US" w:eastAsia="en-US"/>
              </w:rPr>
            </w:pPr>
            <w:r w:rsidRPr="00B25077">
              <w:rPr>
                <w:rFonts w:ascii="Cambria" w:eastAsia="Calibri" w:hAnsi="Cambria" w:cs="Times"/>
                <w:lang w:val="en-US" w:eastAsia="en-US"/>
              </w:rPr>
              <w:t>All products, resources and tools are ready</w:t>
            </w:r>
          </w:p>
          <w:p w14:paraId="18F2CED0" w14:textId="77777777" w:rsidR="00B25077" w:rsidRPr="005560E1" w:rsidRDefault="00B25077" w:rsidP="00B25077">
            <w:pPr>
              <w:pStyle w:val="ColorfulList-Accent11"/>
              <w:widowControl w:val="0"/>
              <w:autoSpaceDE w:val="0"/>
              <w:autoSpaceDN w:val="0"/>
              <w:adjustRightInd w:val="0"/>
              <w:spacing w:after="240" w:line="240" w:lineRule="auto"/>
              <w:ind w:left="360"/>
              <w:rPr>
                <w:rFonts w:ascii="Cambria" w:hAnsi="Cambria" w:cs="Times"/>
              </w:rPr>
            </w:pPr>
          </w:p>
          <w:p w14:paraId="35F4C0CE" w14:textId="77777777" w:rsidR="005560E1" w:rsidRPr="005560E1" w:rsidRDefault="005560E1" w:rsidP="005560E1">
            <w:pPr>
              <w:rPr>
                <w:rFonts w:ascii="Cambria" w:hAnsi="Cambria"/>
              </w:rPr>
            </w:pPr>
          </w:p>
        </w:tc>
        <w:tc>
          <w:tcPr>
            <w:tcW w:w="2650" w:type="dxa"/>
            <w:shd w:val="clear" w:color="auto" w:fill="auto"/>
          </w:tcPr>
          <w:p w14:paraId="09955E01" w14:textId="77777777" w:rsidR="005560E1" w:rsidRP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 xml:space="preserve">Raising awareness about the possibilities and good practice usage of the </w:t>
            </w:r>
            <w:r w:rsidR="00E71E05">
              <w:rPr>
                <w:rFonts w:ascii="Cambria" w:hAnsi="Cambria"/>
              </w:rPr>
              <w:t>TEXAPP</w:t>
            </w:r>
            <w:r w:rsidRPr="005560E1">
              <w:rPr>
                <w:rFonts w:ascii="Cambria" w:hAnsi="Cambria"/>
              </w:rPr>
              <w:t xml:space="preserve"> tools among target groups</w:t>
            </w:r>
          </w:p>
          <w:p w14:paraId="4244048F" w14:textId="77777777" w:rsidR="005560E1" w:rsidRP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 xml:space="preserve">Announcing the </w:t>
            </w:r>
            <w:r w:rsidR="00E71E05">
              <w:rPr>
                <w:rFonts w:ascii="Cambria" w:hAnsi="Cambria"/>
              </w:rPr>
              <w:t>setting up of the TEXAPP HUB</w:t>
            </w:r>
            <w:r w:rsidRPr="005560E1">
              <w:rPr>
                <w:rFonts w:ascii="Cambria" w:hAnsi="Cambria"/>
              </w:rPr>
              <w:t xml:space="preserve"> to relevant target groups</w:t>
            </w:r>
          </w:p>
          <w:p w14:paraId="466FC4A1" w14:textId="77777777" w:rsidR="005560E1" w:rsidRP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Developing Internet presence</w:t>
            </w:r>
          </w:p>
          <w:p w14:paraId="48D736CB" w14:textId="77777777" w:rsid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 xml:space="preserve">Publishing </w:t>
            </w:r>
            <w:r w:rsidR="00B25077">
              <w:rPr>
                <w:rFonts w:ascii="Cambria" w:hAnsi="Cambria"/>
              </w:rPr>
              <w:t>TEXAPP</w:t>
            </w:r>
            <w:r w:rsidRPr="005560E1">
              <w:rPr>
                <w:rFonts w:ascii="Cambria" w:hAnsi="Cambria"/>
              </w:rPr>
              <w:t xml:space="preserve"> news</w:t>
            </w:r>
          </w:p>
          <w:p w14:paraId="035DEF94" w14:textId="77777777" w:rsidR="00B25077" w:rsidRDefault="00B25077" w:rsidP="00B25077">
            <w:pPr>
              <w:pStyle w:val="ColorfulList-Accent11"/>
              <w:numPr>
                <w:ilvl w:val="0"/>
                <w:numId w:val="20"/>
              </w:numPr>
              <w:rPr>
                <w:rFonts w:ascii="Cambria" w:hAnsi="Cambria"/>
              </w:rPr>
            </w:pPr>
            <w:r w:rsidRPr="00B25077">
              <w:rPr>
                <w:rFonts w:ascii="Cambria" w:hAnsi="Cambria"/>
              </w:rPr>
              <w:t>Announcing the final results of the project</w:t>
            </w:r>
          </w:p>
          <w:p w14:paraId="45BCAE79" w14:textId="77777777" w:rsidR="00B25077" w:rsidRPr="00B25077" w:rsidRDefault="00B25077" w:rsidP="00B25077">
            <w:pPr>
              <w:pStyle w:val="ColorfulList-Accent11"/>
              <w:numPr>
                <w:ilvl w:val="0"/>
                <w:numId w:val="20"/>
              </w:numPr>
              <w:rPr>
                <w:rFonts w:ascii="Cambria" w:hAnsi="Cambria"/>
              </w:rPr>
            </w:pPr>
            <w:r w:rsidRPr="00B25077">
              <w:rPr>
                <w:rFonts w:ascii="Cambria" w:hAnsi="Cambria"/>
              </w:rPr>
              <w:t>Presenting cases and best practices</w:t>
            </w:r>
          </w:p>
        </w:tc>
        <w:tc>
          <w:tcPr>
            <w:tcW w:w="3338" w:type="dxa"/>
            <w:shd w:val="clear" w:color="auto" w:fill="auto"/>
          </w:tcPr>
          <w:p w14:paraId="727E2A27" w14:textId="77777777" w:rsidR="005560E1" w:rsidRP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Discussion panels</w:t>
            </w:r>
          </w:p>
          <w:p w14:paraId="6D23FDF8" w14:textId="77777777" w:rsidR="005560E1" w:rsidRP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Newsletters</w:t>
            </w:r>
          </w:p>
          <w:p w14:paraId="18D31133" w14:textId="77777777" w:rsidR="005560E1" w:rsidRP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Social media</w:t>
            </w:r>
          </w:p>
          <w:p w14:paraId="74479FF9" w14:textId="77777777" w:rsidR="005560E1" w:rsidRDefault="005560E1" w:rsidP="00D6600D">
            <w:pPr>
              <w:pStyle w:val="ColorfulList-Accent11"/>
              <w:numPr>
                <w:ilvl w:val="0"/>
                <w:numId w:val="20"/>
              </w:numPr>
              <w:spacing w:after="0" w:line="240" w:lineRule="auto"/>
              <w:rPr>
                <w:rFonts w:ascii="Cambria" w:hAnsi="Cambria"/>
              </w:rPr>
            </w:pPr>
            <w:r w:rsidRPr="005560E1">
              <w:rPr>
                <w:rFonts w:ascii="Cambria" w:hAnsi="Cambria"/>
              </w:rPr>
              <w:t>National workshops/seminars</w:t>
            </w:r>
          </w:p>
          <w:p w14:paraId="7AD11A79" w14:textId="3E1568D3" w:rsidR="00B25077" w:rsidRPr="00B25077" w:rsidRDefault="00B25077" w:rsidP="00B25077">
            <w:pPr>
              <w:pStyle w:val="ColorfulList-Accent11"/>
              <w:numPr>
                <w:ilvl w:val="0"/>
                <w:numId w:val="20"/>
              </w:numPr>
              <w:rPr>
                <w:rFonts w:ascii="Cambria" w:hAnsi="Cambria"/>
              </w:rPr>
            </w:pPr>
            <w:r w:rsidRPr="00B25077">
              <w:rPr>
                <w:rFonts w:ascii="Cambria" w:hAnsi="Cambria"/>
              </w:rPr>
              <w:t>Final newsletter summari</w:t>
            </w:r>
            <w:r w:rsidR="00447AE2">
              <w:rPr>
                <w:rFonts w:ascii="Cambria" w:hAnsi="Cambria"/>
              </w:rPr>
              <w:t>s</w:t>
            </w:r>
            <w:r w:rsidRPr="00B25077">
              <w:rPr>
                <w:rFonts w:ascii="Cambria" w:hAnsi="Cambria"/>
              </w:rPr>
              <w:t>ing the results</w:t>
            </w:r>
          </w:p>
          <w:p w14:paraId="42F1A073" w14:textId="77777777" w:rsidR="00B25077" w:rsidRPr="00B25077" w:rsidRDefault="00B25077" w:rsidP="00B25077">
            <w:pPr>
              <w:pStyle w:val="ColorfulList-Accent11"/>
              <w:numPr>
                <w:ilvl w:val="0"/>
                <w:numId w:val="20"/>
              </w:numPr>
              <w:rPr>
                <w:rFonts w:ascii="Cambria" w:hAnsi="Cambria"/>
              </w:rPr>
            </w:pPr>
            <w:r w:rsidRPr="00B25077">
              <w:rPr>
                <w:rFonts w:ascii="Cambria" w:hAnsi="Cambria"/>
              </w:rPr>
              <w:t>Press releases</w:t>
            </w:r>
          </w:p>
          <w:p w14:paraId="4AA5256E" w14:textId="77777777" w:rsidR="00B25077" w:rsidRPr="00B25077" w:rsidRDefault="00B25077" w:rsidP="00B25077">
            <w:pPr>
              <w:pStyle w:val="ColorfulList-Accent11"/>
              <w:numPr>
                <w:ilvl w:val="0"/>
                <w:numId w:val="20"/>
              </w:numPr>
              <w:rPr>
                <w:rFonts w:ascii="Cambria" w:hAnsi="Cambria"/>
              </w:rPr>
            </w:pPr>
            <w:r w:rsidRPr="00B25077">
              <w:rPr>
                <w:rFonts w:ascii="Cambria" w:hAnsi="Cambria"/>
              </w:rPr>
              <w:t>Social media</w:t>
            </w:r>
          </w:p>
          <w:p w14:paraId="3C99DC01" w14:textId="77777777" w:rsidR="00B25077" w:rsidRPr="005560E1" w:rsidRDefault="00B25077" w:rsidP="00B25077">
            <w:pPr>
              <w:pStyle w:val="ColorfulList-Accent11"/>
              <w:numPr>
                <w:ilvl w:val="0"/>
                <w:numId w:val="20"/>
              </w:numPr>
              <w:spacing w:after="0" w:line="240" w:lineRule="auto"/>
              <w:rPr>
                <w:rFonts w:ascii="Cambria" w:hAnsi="Cambria"/>
              </w:rPr>
            </w:pPr>
            <w:r w:rsidRPr="00B25077">
              <w:rPr>
                <w:rFonts w:ascii="Cambria" w:hAnsi="Cambria"/>
              </w:rPr>
              <w:t>e-learning seminars</w:t>
            </w:r>
          </w:p>
        </w:tc>
      </w:tr>
    </w:tbl>
    <w:p w14:paraId="2E210BE4" w14:textId="77777777" w:rsidR="005560E1" w:rsidRPr="0013687D" w:rsidRDefault="005560E1" w:rsidP="005560E1"/>
    <w:p w14:paraId="44D1EEFD" w14:textId="77777777" w:rsidR="005560E1" w:rsidRPr="00451BB2" w:rsidRDefault="005560E1" w:rsidP="00C74B3D">
      <w:pPr>
        <w:pStyle w:val="Heading2"/>
      </w:pPr>
      <w:bookmarkStart w:id="24" w:name="_Toc311751604"/>
      <w:bookmarkStart w:id="25" w:name="_Toc312419711"/>
      <w:bookmarkStart w:id="26" w:name="_Toc493863452"/>
      <w:r w:rsidRPr="00451BB2">
        <w:t>Project outputs and results</w:t>
      </w:r>
      <w:bookmarkEnd w:id="24"/>
      <w:bookmarkEnd w:id="25"/>
      <w:bookmarkEnd w:id="26"/>
      <w:r w:rsidRPr="00451BB2">
        <w:t xml:space="preserve"> </w:t>
      </w:r>
    </w:p>
    <w:p w14:paraId="44CA2C7D" w14:textId="77777777" w:rsidR="005560E1" w:rsidRDefault="005560E1" w:rsidP="005560E1">
      <w:pPr>
        <w:widowControl w:val="0"/>
        <w:tabs>
          <w:tab w:val="left" w:pos="228"/>
        </w:tabs>
        <w:jc w:val="both"/>
        <w:rPr>
          <w:rFonts w:cs="Times New Roman"/>
          <w:color w:val="C00000"/>
          <w:sz w:val="24"/>
          <w:szCs w:val="24"/>
        </w:rPr>
      </w:pPr>
    </w:p>
    <w:p w14:paraId="1B198351" w14:textId="77777777" w:rsidR="005560E1" w:rsidRPr="003E0386" w:rsidRDefault="005560E1" w:rsidP="005560E1">
      <w:pPr>
        <w:widowControl w:val="0"/>
        <w:tabs>
          <w:tab w:val="left" w:pos="228"/>
        </w:tabs>
        <w:jc w:val="both"/>
        <w:rPr>
          <w:rFonts w:cs="Times New Roman"/>
          <w:sz w:val="24"/>
          <w:szCs w:val="24"/>
        </w:rPr>
      </w:pPr>
      <w:r w:rsidRPr="003E0386">
        <w:rPr>
          <w:rFonts w:cs="Times New Roman"/>
          <w:sz w:val="24"/>
          <w:szCs w:val="24"/>
        </w:rPr>
        <w:t xml:space="preserve">The main outputs of the </w:t>
      </w:r>
      <w:r w:rsidR="00C53D04">
        <w:rPr>
          <w:rFonts w:cs="Times New Roman"/>
          <w:sz w:val="24"/>
          <w:szCs w:val="24"/>
        </w:rPr>
        <w:t>T</w:t>
      </w:r>
      <w:r w:rsidR="00891A38">
        <w:rPr>
          <w:rFonts w:cs="Times New Roman"/>
          <w:sz w:val="24"/>
          <w:szCs w:val="24"/>
          <w:lang w:val="en-US"/>
        </w:rPr>
        <w:t>EXAPP</w:t>
      </w:r>
      <w:r w:rsidRPr="003E0386">
        <w:rPr>
          <w:rFonts w:cs="Times New Roman"/>
          <w:sz w:val="24"/>
          <w:szCs w:val="24"/>
        </w:rPr>
        <w:t xml:space="preserve"> project are as follows:</w:t>
      </w:r>
    </w:p>
    <w:p w14:paraId="2385F374" w14:textId="77777777" w:rsid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Conduct surveys for the current situation of apprenticeships</w:t>
      </w:r>
      <w:r>
        <w:rPr>
          <w:sz w:val="24"/>
          <w:szCs w:val="24"/>
        </w:rPr>
        <w:t xml:space="preserve"> and draft national and EU level report</w:t>
      </w:r>
      <w:r w:rsidRPr="002D66DF">
        <w:rPr>
          <w:sz w:val="24"/>
          <w:szCs w:val="24"/>
        </w:rPr>
        <w:t xml:space="preserve"> about the current situation of apprenticeships in partner countries and preconditions for its development – Special chapter for detecting SME’s with no previous experience in apprenticeships – identifying the reasons and thei</w:t>
      </w:r>
      <w:r>
        <w:rPr>
          <w:sz w:val="24"/>
          <w:szCs w:val="24"/>
        </w:rPr>
        <w:t xml:space="preserve">r needs </w:t>
      </w:r>
    </w:p>
    <w:p w14:paraId="1BB6E705" w14:textId="2B97565F"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Development of a “Standard” that describes the capacities and competences required for an SME to manage and deliver an apprent</w:t>
      </w:r>
      <w:r>
        <w:rPr>
          <w:sz w:val="24"/>
          <w:szCs w:val="24"/>
        </w:rPr>
        <w:t>iceship programme successfully</w:t>
      </w:r>
    </w:p>
    <w:p w14:paraId="52C95FF1" w14:textId="54D27B7B"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Development of the company assessment tool to identify area where company development is re</w:t>
      </w:r>
      <w:r>
        <w:rPr>
          <w:sz w:val="24"/>
          <w:szCs w:val="24"/>
        </w:rPr>
        <w:t>quired</w:t>
      </w:r>
    </w:p>
    <w:p w14:paraId="12727213" w14:textId="75449357"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Piloting in 10 SME’s in each partner country from which at least 5 won’t have previous experience in apprenti</w:t>
      </w:r>
      <w:r>
        <w:rPr>
          <w:sz w:val="24"/>
          <w:szCs w:val="24"/>
        </w:rPr>
        <w:t xml:space="preserve">ceships </w:t>
      </w:r>
    </w:p>
    <w:p w14:paraId="4B8F0E5B" w14:textId="15D17AD8"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 xml:space="preserve">Development of the Action Plan for the TEXAPP </w:t>
      </w:r>
      <w:r>
        <w:rPr>
          <w:sz w:val="24"/>
          <w:szCs w:val="24"/>
        </w:rPr>
        <w:t>Hub</w:t>
      </w:r>
    </w:p>
    <w:p w14:paraId="4A268F87" w14:textId="086D8A73"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Institutional se</w:t>
      </w:r>
      <w:r>
        <w:rPr>
          <w:sz w:val="24"/>
          <w:szCs w:val="24"/>
        </w:rPr>
        <w:t xml:space="preserve">tup </w:t>
      </w:r>
    </w:p>
    <w:p w14:paraId="445CF90C" w14:textId="550D4E1A"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Mobilisation of sector’s SME’</w:t>
      </w:r>
      <w:r>
        <w:rPr>
          <w:sz w:val="24"/>
          <w:szCs w:val="24"/>
        </w:rPr>
        <w:t>s, to participate in TEXAPP Hub</w:t>
      </w:r>
    </w:p>
    <w:p w14:paraId="3DCB1461" w14:textId="7198AEBD"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 xml:space="preserve">Memorandum of Understanding among the partners for their close cooperation and support of the TEXAPP Hub in each </w:t>
      </w:r>
      <w:r w:rsidRPr="002D66DF">
        <w:rPr>
          <w:sz w:val="24"/>
          <w:szCs w:val="24"/>
        </w:rPr>
        <w:lastRenderedPageBreak/>
        <w:t>partner country with the supervision and guid</w:t>
      </w:r>
      <w:r>
        <w:rPr>
          <w:sz w:val="24"/>
          <w:szCs w:val="24"/>
        </w:rPr>
        <w:t>e of EURATEX</w:t>
      </w:r>
    </w:p>
    <w:p w14:paraId="32D9B0F8" w14:textId="50C36957"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Development of training courses for in-company trai</w:t>
      </w:r>
      <w:r>
        <w:rPr>
          <w:sz w:val="24"/>
          <w:szCs w:val="24"/>
        </w:rPr>
        <w:t xml:space="preserve">ners and quality indicators </w:t>
      </w:r>
    </w:p>
    <w:p w14:paraId="4154C586" w14:textId="093981CF" w:rsid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Setting-up a concept and implementing of pilot trainings for in-company trainers in the TEXAPP Hub – 10 pilot trainings in each partner’s coun</w:t>
      </w:r>
      <w:r>
        <w:rPr>
          <w:sz w:val="24"/>
          <w:szCs w:val="24"/>
        </w:rPr>
        <w:t xml:space="preserve">try </w:t>
      </w:r>
    </w:p>
    <w:p w14:paraId="5E52021D" w14:textId="779E7F62" w:rsidR="002D66DF" w:rsidRP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 xml:space="preserve">Set up a community of practice for apprenticeships - Memorandum of Understanding </w:t>
      </w:r>
    </w:p>
    <w:p w14:paraId="14549ED8" w14:textId="1B67F21A" w:rsidR="002D66DF" w:rsidRDefault="002D66DF" w:rsidP="00532AB6">
      <w:pPr>
        <w:pStyle w:val="ColorfulList-Accent11"/>
        <w:widowControl w:val="0"/>
        <w:numPr>
          <w:ilvl w:val="1"/>
          <w:numId w:val="47"/>
        </w:numPr>
        <w:tabs>
          <w:tab w:val="left" w:pos="228"/>
        </w:tabs>
        <w:jc w:val="both"/>
        <w:rPr>
          <w:sz w:val="24"/>
          <w:szCs w:val="24"/>
        </w:rPr>
      </w:pPr>
      <w:r w:rsidRPr="002D66DF">
        <w:rPr>
          <w:sz w:val="24"/>
          <w:szCs w:val="24"/>
        </w:rPr>
        <w:t>Meetings for experience exchange with the European Commission / European Alliance for App</w:t>
      </w:r>
      <w:r>
        <w:rPr>
          <w:sz w:val="24"/>
          <w:szCs w:val="24"/>
        </w:rPr>
        <w:t xml:space="preserve">renticeship </w:t>
      </w:r>
    </w:p>
    <w:p w14:paraId="37D8E8A6" w14:textId="77777777" w:rsidR="005560E1" w:rsidRPr="00E308A3" w:rsidRDefault="005560E1" w:rsidP="00D6600D">
      <w:pPr>
        <w:pStyle w:val="Heading2"/>
      </w:pPr>
      <w:bookmarkStart w:id="27" w:name="_Toc311751605"/>
      <w:bookmarkStart w:id="28" w:name="_Toc312419712"/>
      <w:bookmarkStart w:id="29" w:name="_Toc493863453"/>
      <w:r w:rsidRPr="00E308A3">
        <w:t>The partners’ dissemination competences</w:t>
      </w:r>
      <w:bookmarkEnd w:id="27"/>
      <w:bookmarkEnd w:id="28"/>
      <w:bookmarkEnd w:id="29"/>
    </w:p>
    <w:p w14:paraId="1761F9AE" w14:textId="77777777" w:rsidR="005560E1" w:rsidRPr="00E308A3" w:rsidRDefault="005560E1" w:rsidP="005560E1"/>
    <w:p w14:paraId="24B445BB"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The well-balanced </w:t>
      </w:r>
      <w:r w:rsidR="00144396">
        <w:rPr>
          <w:rFonts w:cs="Times New Roman"/>
          <w:sz w:val="24"/>
          <w:szCs w:val="24"/>
        </w:rPr>
        <w:t xml:space="preserve">TEXAPP </w:t>
      </w:r>
      <w:r w:rsidRPr="00E308A3">
        <w:rPr>
          <w:rFonts w:cs="Times New Roman"/>
          <w:sz w:val="24"/>
          <w:szCs w:val="24"/>
        </w:rPr>
        <w:t>consortium involves different partners having a variety of competences, which will be useful at different stages of the dissemination process and will be used within the dissemination activities undertaken. Among these competences we shall highlight:</w:t>
      </w:r>
    </w:p>
    <w:p w14:paraId="32E3CF48" w14:textId="77777777" w:rsidR="005560E1" w:rsidRPr="00E308A3" w:rsidRDefault="005560E1" w:rsidP="00D6600D">
      <w:pPr>
        <w:pStyle w:val="ColorfulList-Accent11"/>
        <w:widowControl w:val="0"/>
        <w:numPr>
          <w:ilvl w:val="0"/>
          <w:numId w:val="6"/>
        </w:numPr>
        <w:autoSpaceDE w:val="0"/>
        <w:autoSpaceDN w:val="0"/>
        <w:adjustRightInd w:val="0"/>
        <w:spacing w:after="240" w:line="240" w:lineRule="auto"/>
        <w:jc w:val="both"/>
        <w:rPr>
          <w:sz w:val="24"/>
          <w:szCs w:val="24"/>
        </w:rPr>
      </w:pPr>
      <w:r w:rsidRPr="00E308A3">
        <w:rPr>
          <w:sz w:val="24"/>
          <w:szCs w:val="24"/>
        </w:rPr>
        <w:t>Previous experience in performing dissemination activities;</w:t>
      </w:r>
    </w:p>
    <w:p w14:paraId="6893C768" w14:textId="5AE4FB87" w:rsidR="005560E1" w:rsidRPr="00E308A3" w:rsidRDefault="005560E1" w:rsidP="00D6600D">
      <w:pPr>
        <w:pStyle w:val="ColorfulList-Accent11"/>
        <w:widowControl w:val="0"/>
        <w:numPr>
          <w:ilvl w:val="0"/>
          <w:numId w:val="6"/>
        </w:numPr>
        <w:autoSpaceDE w:val="0"/>
        <w:autoSpaceDN w:val="0"/>
        <w:adjustRightInd w:val="0"/>
        <w:spacing w:after="240" w:line="240" w:lineRule="auto"/>
        <w:jc w:val="both"/>
        <w:rPr>
          <w:sz w:val="24"/>
          <w:szCs w:val="24"/>
        </w:rPr>
      </w:pPr>
      <w:r w:rsidRPr="00E308A3">
        <w:rPr>
          <w:sz w:val="24"/>
          <w:szCs w:val="24"/>
        </w:rPr>
        <w:t>Possibilities to organi</w:t>
      </w:r>
      <w:r w:rsidR="00447AE2">
        <w:rPr>
          <w:sz w:val="24"/>
          <w:szCs w:val="24"/>
        </w:rPr>
        <w:t>s</w:t>
      </w:r>
      <w:r w:rsidRPr="00E308A3">
        <w:rPr>
          <w:sz w:val="24"/>
          <w:szCs w:val="24"/>
        </w:rPr>
        <w:t>e seminars, courses and workshops related to project aims and objectives;</w:t>
      </w:r>
    </w:p>
    <w:p w14:paraId="0855E136" w14:textId="77777777" w:rsidR="005560E1" w:rsidRPr="00E308A3" w:rsidRDefault="005560E1" w:rsidP="00D6600D">
      <w:pPr>
        <w:pStyle w:val="ColorfulList-Accent11"/>
        <w:widowControl w:val="0"/>
        <w:numPr>
          <w:ilvl w:val="0"/>
          <w:numId w:val="6"/>
        </w:numPr>
        <w:autoSpaceDE w:val="0"/>
        <w:autoSpaceDN w:val="0"/>
        <w:adjustRightInd w:val="0"/>
        <w:spacing w:after="240" w:line="240" w:lineRule="auto"/>
        <w:jc w:val="both"/>
        <w:rPr>
          <w:sz w:val="24"/>
          <w:szCs w:val="24"/>
        </w:rPr>
      </w:pPr>
      <w:r w:rsidRPr="00E308A3">
        <w:rPr>
          <w:sz w:val="24"/>
          <w:szCs w:val="24"/>
        </w:rPr>
        <w:t xml:space="preserve">Possibilities of participating in relevant events, where </w:t>
      </w:r>
      <w:r w:rsidR="00144396">
        <w:rPr>
          <w:sz w:val="24"/>
          <w:szCs w:val="24"/>
        </w:rPr>
        <w:t>TEXAPP</w:t>
      </w:r>
      <w:r w:rsidRPr="00E308A3">
        <w:rPr>
          <w:sz w:val="24"/>
          <w:szCs w:val="24"/>
        </w:rPr>
        <w:t xml:space="preserve"> can be presented;</w:t>
      </w:r>
    </w:p>
    <w:p w14:paraId="61AD94D4" w14:textId="77777777" w:rsidR="005560E1" w:rsidRPr="00E308A3" w:rsidRDefault="005560E1" w:rsidP="00D6600D">
      <w:pPr>
        <w:pStyle w:val="ColorfulList-Accent11"/>
        <w:widowControl w:val="0"/>
        <w:numPr>
          <w:ilvl w:val="0"/>
          <w:numId w:val="6"/>
        </w:numPr>
        <w:autoSpaceDE w:val="0"/>
        <w:autoSpaceDN w:val="0"/>
        <w:adjustRightInd w:val="0"/>
        <w:spacing w:after="240" w:line="240" w:lineRule="auto"/>
        <w:jc w:val="both"/>
        <w:rPr>
          <w:sz w:val="24"/>
          <w:szCs w:val="24"/>
        </w:rPr>
      </w:pPr>
      <w:r w:rsidRPr="00E308A3">
        <w:rPr>
          <w:sz w:val="24"/>
          <w:szCs w:val="24"/>
        </w:rPr>
        <w:t>Relationships and contacts which can be used in searching for relevant target audience (e.g. to send them newsletters);</w:t>
      </w:r>
    </w:p>
    <w:p w14:paraId="5B337C67" w14:textId="77777777" w:rsidR="005560E1" w:rsidRDefault="005560E1" w:rsidP="00D6600D">
      <w:pPr>
        <w:pStyle w:val="ColorfulList-Accent11"/>
        <w:widowControl w:val="0"/>
        <w:numPr>
          <w:ilvl w:val="0"/>
          <w:numId w:val="6"/>
        </w:numPr>
        <w:autoSpaceDE w:val="0"/>
        <w:autoSpaceDN w:val="0"/>
        <w:adjustRightInd w:val="0"/>
        <w:spacing w:after="240" w:line="240" w:lineRule="auto"/>
        <w:jc w:val="both"/>
        <w:rPr>
          <w:sz w:val="24"/>
          <w:szCs w:val="24"/>
        </w:rPr>
      </w:pPr>
      <w:r w:rsidRPr="00E308A3">
        <w:rPr>
          <w:sz w:val="24"/>
          <w:szCs w:val="24"/>
        </w:rPr>
        <w:t>Own publications.</w:t>
      </w:r>
    </w:p>
    <w:p w14:paraId="61387121" w14:textId="77777777" w:rsidR="00C53D04" w:rsidRDefault="00C53D04" w:rsidP="00C53D04">
      <w:pPr>
        <w:pStyle w:val="ColorfulList-Accent11"/>
        <w:widowControl w:val="0"/>
        <w:autoSpaceDE w:val="0"/>
        <w:autoSpaceDN w:val="0"/>
        <w:adjustRightInd w:val="0"/>
        <w:spacing w:after="240" w:line="240" w:lineRule="auto"/>
        <w:jc w:val="both"/>
        <w:rPr>
          <w:sz w:val="24"/>
          <w:szCs w:val="24"/>
        </w:rPr>
      </w:pPr>
    </w:p>
    <w:p w14:paraId="4D58E68A" w14:textId="77777777" w:rsidR="00C53D04" w:rsidRDefault="00C53D04" w:rsidP="00C53D04">
      <w:pPr>
        <w:pStyle w:val="ColorfulList-Accent11"/>
        <w:widowControl w:val="0"/>
        <w:autoSpaceDE w:val="0"/>
        <w:autoSpaceDN w:val="0"/>
        <w:adjustRightInd w:val="0"/>
        <w:spacing w:after="240" w:line="240" w:lineRule="auto"/>
        <w:jc w:val="both"/>
        <w:rPr>
          <w:sz w:val="24"/>
          <w:szCs w:val="24"/>
        </w:rPr>
      </w:pPr>
      <w:bookmarkStart w:id="30" w:name="_GoBack"/>
      <w:bookmarkEnd w:id="30"/>
    </w:p>
    <w:p w14:paraId="2357FFBA" w14:textId="77777777" w:rsidR="005560E1" w:rsidRPr="005560E1" w:rsidRDefault="005560E1" w:rsidP="005560E1">
      <w:pPr>
        <w:pStyle w:val="Heading1"/>
        <w:suppressAutoHyphens w:val="0"/>
        <w:spacing w:before="480" w:after="0" w:line="259" w:lineRule="auto"/>
        <w:ind w:left="432" w:hanging="432"/>
        <w:jc w:val="left"/>
        <w:rPr>
          <w:rFonts w:ascii="Cambria" w:hAnsi="Cambria"/>
        </w:rPr>
      </w:pPr>
      <w:bookmarkStart w:id="31" w:name="_Toc311751624"/>
      <w:bookmarkStart w:id="32" w:name="_Toc312419731"/>
      <w:bookmarkStart w:id="33" w:name="_Toc493863454"/>
      <w:r w:rsidRPr="005560E1">
        <w:rPr>
          <w:rFonts w:ascii="Cambria" w:hAnsi="Cambria"/>
        </w:rPr>
        <w:t>Dissemination channels; online and offline</w:t>
      </w:r>
      <w:bookmarkEnd w:id="31"/>
      <w:bookmarkEnd w:id="32"/>
      <w:bookmarkEnd w:id="33"/>
    </w:p>
    <w:p w14:paraId="01FA46D6" w14:textId="77777777" w:rsidR="005560E1" w:rsidRPr="00E308A3" w:rsidRDefault="005560E1" w:rsidP="005560E1">
      <w:pPr>
        <w:widowControl w:val="0"/>
        <w:autoSpaceDE w:val="0"/>
        <w:autoSpaceDN w:val="0"/>
        <w:adjustRightInd w:val="0"/>
        <w:spacing w:after="240"/>
        <w:rPr>
          <w:rFonts w:cs="Arial"/>
          <w:sz w:val="32"/>
          <w:szCs w:val="32"/>
        </w:rPr>
      </w:pPr>
    </w:p>
    <w:p w14:paraId="797C1F0F"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There will be different dissemination products, which shall approach different target groups considering their specific needs and requirements.</w:t>
      </w:r>
    </w:p>
    <w:p w14:paraId="29C07FCF" w14:textId="77777777" w:rsidR="005560E1" w:rsidRPr="00E308A3" w:rsidRDefault="005560E1" w:rsidP="005560E1">
      <w:pPr>
        <w:jc w:val="both"/>
        <w:rPr>
          <w:rFonts w:cs="Times New Roman"/>
          <w:noProof/>
          <w:sz w:val="24"/>
          <w:szCs w:val="24"/>
        </w:rPr>
      </w:pPr>
      <w:r w:rsidRPr="00E308A3">
        <w:rPr>
          <w:rFonts w:cs="Times New Roman"/>
          <w:noProof/>
          <w:sz w:val="24"/>
          <w:szCs w:val="24"/>
        </w:rPr>
        <w:t>Dissemination activities may be grouped in the following groups:</w:t>
      </w:r>
    </w:p>
    <w:p w14:paraId="58F3EE42" w14:textId="2C888FF1" w:rsidR="005560E1" w:rsidRPr="00E308A3" w:rsidRDefault="005560E1" w:rsidP="00D6600D">
      <w:pPr>
        <w:pStyle w:val="ColorfulList-Accent11"/>
        <w:numPr>
          <w:ilvl w:val="0"/>
          <w:numId w:val="7"/>
        </w:numPr>
        <w:jc w:val="both"/>
        <w:rPr>
          <w:noProof/>
          <w:sz w:val="24"/>
          <w:szCs w:val="24"/>
        </w:rPr>
      </w:pPr>
      <w:r w:rsidRPr="00E308A3">
        <w:rPr>
          <w:noProof/>
          <w:sz w:val="24"/>
          <w:szCs w:val="24"/>
        </w:rPr>
        <w:t xml:space="preserve">Creation of dissemination material </w:t>
      </w:r>
      <w:r w:rsidR="00447AE2">
        <w:rPr>
          <w:noProof/>
          <w:sz w:val="24"/>
          <w:szCs w:val="24"/>
        </w:rPr>
        <w:t>p</w:t>
      </w:r>
      <w:r w:rsidRPr="00E308A3">
        <w:rPr>
          <w:noProof/>
          <w:sz w:val="24"/>
          <w:szCs w:val="24"/>
        </w:rPr>
        <w:t xml:space="preserve">roject logo, </w:t>
      </w:r>
      <w:r w:rsidR="008C134F">
        <w:rPr>
          <w:noProof/>
          <w:sz w:val="24"/>
          <w:szCs w:val="24"/>
        </w:rPr>
        <w:t>leaflets</w:t>
      </w:r>
      <w:r w:rsidRPr="00E308A3">
        <w:rPr>
          <w:noProof/>
          <w:sz w:val="24"/>
          <w:szCs w:val="24"/>
        </w:rPr>
        <w:t xml:space="preserve">, </w:t>
      </w:r>
      <w:r w:rsidR="00447AE2">
        <w:rPr>
          <w:noProof/>
          <w:sz w:val="24"/>
          <w:szCs w:val="24"/>
        </w:rPr>
        <w:t>p</w:t>
      </w:r>
      <w:r w:rsidRPr="00E308A3">
        <w:rPr>
          <w:noProof/>
          <w:sz w:val="24"/>
          <w:szCs w:val="24"/>
        </w:rPr>
        <w:t>osters</w:t>
      </w:r>
      <w:r w:rsidR="008C134F">
        <w:rPr>
          <w:noProof/>
          <w:sz w:val="24"/>
          <w:szCs w:val="24"/>
        </w:rPr>
        <w:t>, USB keys</w:t>
      </w:r>
      <w:r w:rsidRPr="00E308A3">
        <w:rPr>
          <w:noProof/>
          <w:sz w:val="24"/>
          <w:szCs w:val="24"/>
        </w:rPr>
        <w:t xml:space="preserve"> for project visual identity and marketing purposes</w:t>
      </w:r>
      <w:r w:rsidR="00447AE2">
        <w:rPr>
          <w:noProof/>
          <w:sz w:val="24"/>
          <w:szCs w:val="24"/>
        </w:rPr>
        <w:t>;</w:t>
      </w:r>
    </w:p>
    <w:p w14:paraId="21082D73" w14:textId="0E06D2B7" w:rsidR="005560E1" w:rsidRPr="00E308A3" w:rsidRDefault="005560E1" w:rsidP="00D6600D">
      <w:pPr>
        <w:pStyle w:val="ColorfulList-Accent11"/>
        <w:numPr>
          <w:ilvl w:val="0"/>
          <w:numId w:val="7"/>
        </w:numPr>
        <w:jc w:val="both"/>
        <w:rPr>
          <w:noProof/>
          <w:sz w:val="24"/>
          <w:szCs w:val="24"/>
        </w:rPr>
      </w:pPr>
      <w:r w:rsidRPr="00E308A3">
        <w:rPr>
          <w:noProof/>
          <w:sz w:val="24"/>
          <w:szCs w:val="24"/>
        </w:rPr>
        <w:t>Creation of project website, with produced electronic material (reports, studies, results, tools, multimedia, informational material) freely available</w:t>
      </w:r>
      <w:r w:rsidR="00447AE2">
        <w:rPr>
          <w:noProof/>
          <w:sz w:val="24"/>
          <w:szCs w:val="24"/>
        </w:rPr>
        <w:t>;</w:t>
      </w:r>
    </w:p>
    <w:p w14:paraId="51C45597" w14:textId="51A6EF7A" w:rsidR="005560E1" w:rsidRPr="00E308A3" w:rsidRDefault="005560E1" w:rsidP="00D6600D">
      <w:pPr>
        <w:pStyle w:val="ColorfulList-Accent11"/>
        <w:numPr>
          <w:ilvl w:val="0"/>
          <w:numId w:val="7"/>
        </w:numPr>
        <w:jc w:val="both"/>
        <w:rPr>
          <w:noProof/>
          <w:sz w:val="24"/>
          <w:szCs w:val="24"/>
        </w:rPr>
      </w:pPr>
      <w:r w:rsidRPr="00E308A3">
        <w:rPr>
          <w:noProof/>
          <w:sz w:val="24"/>
          <w:szCs w:val="24"/>
        </w:rPr>
        <w:t xml:space="preserve">Electronic </w:t>
      </w:r>
      <w:r w:rsidR="00447AE2">
        <w:rPr>
          <w:noProof/>
          <w:sz w:val="24"/>
          <w:szCs w:val="24"/>
        </w:rPr>
        <w:t>n</w:t>
      </w:r>
      <w:r w:rsidRPr="00E308A3">
        <w:rPr>
          <w:noProof/>
          <w:sz w:val="24"/>
          <w:szCs w:val="24"/>
        </w:rPr>
        <w:t>ewsletters distributed every 6 months with project news, outputs at</w:t>
      </w:r>
      <w:r w:rsidR="00447AE2">
        <w:rPr>
          <w:noProof/>
          <w:sz w:val="24"/>
          <w:szCs w:val="24"/>
        </w:rPr>
        <w:t xml:space="preserve"> each?</w:t>
      </w:r>
      <w:r w:rsidRPr="00E308A3">
        <w:rPr>
          <w:noProof/>
          <w:sz w:val="24"/>
          <w:szCs w:val="24"/>
        </w:rPr>
        <w:t xml:space="preserve">  point, resume of available reports, agenda of events and articles on specific topics</w:t>
      </w:r>
      <w:r w:rsidR="00447AE2">
        <w:rPr>
          <w:noProof/>
          <w:sz w:val="24"/>
          <w:szCs w:val="24"/>
        </w:rPr>
        <w:t>;</w:t>
      </w:r>
    </w:p>
    <w:p w14:paraId="74146043" w14:textId="1C40E534" w:rsidR="005560E1" w:rsidRPr="00E308A3" w:rsidRDefault="00E71E05" w:rsidP="00D6600D">
      <w:pPr>
        <w:pStyle w:val="ColorfulList-Accent11"/>
        <w:numPr>
          <w:ilvl w:val="0"/>
          <w:numId w:val="7"/>
        </w:numPr>
        <w:jc w:val="both"/>
        <w:rPr>
          <w:noProof/>
          <w:sz w:val="24"/>
          <w:szCs w:val="24"/>
        </w:rPr>
      </w:pPr>
      <w:r>
        <w:rPr>
          <w:noProof/>
          <w:sz w:val="24"/>
          <w:szCs w:val="24"/>
        </w:rPr>
        <w:lastRenderedPageBreak/>
        <w:t xml:space="preserve">6 </w:t>
      </w:r>
      <w:r w:rsidR="00447AE2">
        <w:rPr>
          <w:noProof/>
          <w:sz w:val="24"/>
          <w:szCs w:val="24"/>
        </w:rPr>
        <w:t>n</w:t>
      </w:r>
      <w:r>
        <w:rPr>
          <w:noProof/>
          <w:sz w:val="24"/>
          <w:szCs w:val="24"/>
        </w:rPr>
        <w:t xml:space="preserve">ational </w:t>
      </w:r>
      <w:r w:rsidR="00447AE2">
        <w:rPr>
          <w:noProof/>
          <w:sz w:val="24"/>
          <w:szCs w:val="24"/>
        </w:rPr>
        <w:t>c</w:t>
      </w:r>
      <w:r>
        <w:rPr>
          <w:noProof/>
          <w:sz w:val="24"/>
          <w:szCs w:val="24"/>
        </w:rPr>
        <w:t xml:space="preserve">onferences and 1 </w:t>
      </w:r>
      <w:r w:rsidR="00447AE2">
        <w:rPr>
          <w:noProof/>
          <w:sz w:val="24"/>
          <w:szCs w:val="24"/>
        </w:rPr>
        <w:t>f</w:t>
      </w:r>
      <w:r>
        <w:rPr>
          <w:noProof/>
          <w:sz w:val="24"/>
          <w:szCs w:val="24"/>
        </w:rPr>
        <w:t xml:space="preserve">inal </w:t>
      </w:r>
      <w:r w:rsidR="00447AE2">
        <w:rPr>
          <w:noProof/>
          <w:sz w:val="24"/>
          <w:szCs w:val="24"/>
        </w:rPr>
        <w:t>c</w:t>
      </w:r>
      <w:r>
        <w:rPr>
          <w:noProof/>
          <w:sz w:val="24"/>
          <w:szCs w:val="24"/>
        </w:rPr>
        <w:t>onference in Brussels</w:t>
      </w:r>
      <w:r w:rsidR="005560E1" w:rsidRPr="00E308A3">
        <w:rPr>
          <w:noProof/>
          <w:sz w:val="24"/>
          <w:szCs w:val="24"/>
        </w:rPr>
        <w:t>.</w:t>
      </w:r>
    </w:p>
    <w:p w14:paraId="4CBDE572" w14:textId="4FAC50D9"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The promotional material depends on the exact time point and consequently the actual project progress. Promotional material</w:t>
      </w:r>
      <w:r w:rsidR="00532AB6">
        <w:rPr>
          <w:rFonts w:cs="Times New Roman"/>
          <w:sz w:val="24"/>
          <w:szCs w:val="24"/>
        </w:rPr>
        <w:t xml:space="preserve"> is dedicated t</w:t>
      </w:r>
      <w:r w:rsidRPr="00E308A3">
        <w:rPr>
          <w:rFonts w:cs="Times New Roman"/>
          <w:sz w:val="24"/>
          <w:szCs w:val="24"/>
        </w:rPr>
        <w:t>o the particular project products and will be prepared after the particular result comes out.</w:t>
      </w:r>
    </w:p>
    <w:p w14:paraId="2C18310A" w14:textId="77777777" w:rsidR="005560E1" w:rsidRPr="00E308A3" w:rsidRDefault="005560E1" w:rsidP="005560E1">
      <w:pPr>
        <w:tabs>
          <w:tab w:val="right" w:leader="dot" w:pos="8640"/>
        </w:tabs>
        <w:jc w:val="both"/>
      </w:pPr>
    </w:p>
    <w:p w14:paraId="371E1251" w14:textId="77777777" w:rsidR="005560E1" w:rsidRDefault="005560E1" w:rsidP="00C53D04">
      <w:pPr>
        <w:pStyle w:val="Heading2"/>
      </w:pPr>
      <w:bookmarkStart w:id="34" w:name="_Toc311751625"/>
      <w:bookmarkStart w:id="35" w:name="_Toc312419732"/>
      <w:bookmarkStart w:id="36" w:name="_Toc493863455"/>
      <w:r w:rsidRPr="00E308A3">
        <w:t>Dissemination materials</w:t>
      </w:r>
      <w:bookmarkEnd w:id="34"/>
      <w:bookmarkEnd w:id="35"/>
      <w:bookmarkEnd w:id="36"/>
    </w:p>
    <w:p w14:paraId="17B1846C" w14:textId="77777777" w:rsidR="005560E1" w:rsidRPr="0013687D" w:rsidRDefault="005560E1" w:rsidP="005560E1"/>
    <w:p w14:paraId="1031D24B" w14:textId="77777777" w:rsidR="005560E1" w:rsidRPr="005560E1" w:rsidRDefault="005560E1" w:rsidP="00C53D04">
      <w:pPr>
        <w:pStyle w:val="Heading3"/>
      </w:pPr>
      <w:bookmarkStart w:id="37" w:name="_Toc311751626"/>
      <w:bookmarkStart w:id="38" w:name="_Toc312419733"/>
      <w:bookmarkStart w:id="39" w:name="_Toc493863456"/>
      <w:r w:rsidRPr="005560E1">
        <w:t>Project logo</w:t>
      </w:r>
      <w:bookmarkEnd w:id="37"/>
      <w:bookmarkEnd w:id="38"/>
      <w:bookmarkEnd w:id="39"/>
    </w:p>
    <w:p w14:paraId="625D3D6B" w14:textId="77777777" w:rsidR="005560E1" w:rsidRPr="0013687D" w:rsidRDefault="005560E1" w:rsidP="005560E1"/>
    <w:p w14:paraId="2E0A1839" w14:textId="5124046F"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Within the first two months, the project logo </w:t>
      </w:r>
      <w:r w:rsidR="00184FC7">
        <w:rPr>
          <w:rFonts w:cs="Times New Roman"/>
          <w:sz w:val="24"/>
          <w:szCs w:val="24"/>
        </w:rPr>
        <w:t xml:space="preserve">has been </w:t>
      </w:r>
      <w:r w:rsidRPr="00E308A3">
        <w:rPr>
          <w:rFonts w:cs="Times New Roman"/>
          <w:sz w:val="24"/>
          <w:szCs w:val="24"/>
        </w:rPr>
        <w:t xml:space="preserve"> developed. At the kick-off meeting it will be agreed upon which organi</w:t>
      </w:r>
      <w:r w:rsidR="00184FC7">
        <w:rPr>
          <w:rFonts w:cs="Times New Roman"/>
          <w:sz w:val="24"/>
          <w:szCs w:val="24"/>
        </w:rPr>
        <w:t>s</w:t>
      </w:r>
      <w:r w:rsidRPr="00E308A3">
        <w:rPr>
          <w:rFonts w:cs="Times New Roman"/>
          <w:sz w:val="24"/>
          <w:szCs w:val="24"/>
        </w:rPr>
        <w:t>ation will develop project logo. The partners will agree on the general shape and visual identity of the logo. The logo shall refer to the main issue of the project.</w:t>
      </w:r>
    </w:p>
    <w:p w14:paraId="54502131" w14:textId="77777777" w:rsidR="005560E1" w:rsidRPr="00E308A3" w:rsidRDefault="005560E1" w:rsidP="005560E1">
      <w:pPr>
        <w:widowControl w:val="0"/>
        <w:autoSpaceDE w:val="0"/>
        <w:autoSpaceDN w:val="0"/>
        <w:adjustRightInd w:val="0"/>
        <w:spacing w:after="240"/>
        <w:jc w:val="both"/>
        <w:rPr>
          <w:rFonts w:cs="Times New Roman"/>
          <w:sz w:val="24"/>
          <w:szCs w:val="24"/>
        </w:rPr>
      </w:pPr>
      <w:r w:rsidRPr="00E308A3">
        <w:rPr>
          <w:rFonts w:cs="Times New Roman"/>
          <w:sz w:val="24"/>
          <w:szCs w:val="24"/>
        </w:rPr>
        <w:t xml:space="preserve">The main aim of the project logo is creating awareness of </w:t>
      </w:r>
      <w:r w:rsidR="00E71E05">
        <w:rPr>
          <w:rFonts w:cs="Times New Roman"/>
          <w:sz w:val="24"/>
          <w:szCs w:val="24"/>
        </w:rPr>
        <w:t>TEXAPP</w:t>
      </w:r>
      <w:r w:rsidRPr="00E308A3">
        <w:rPr>
          <w:rFonts w:cs="Times New Roman"/>
          <w:sz w:val="24"/>
          <w:szCs w:val="24"/>
        </w:rPr>
        <w:t xml:space="preserve"> and attracting the atten</w:t>
      </w:r>
      <w:r w:rsidR="00E71E05">
        <w:rPr>
          <w:rFonts w:cs="Times New Roman"/>
          <w:sz w:val="24"/>
          <w:szCs w:val="24"/>
        </w:rPr>
        <w:t>tion of potential target groups</w:t>
      </w:r>
      <w:r w:rsidRPr="00E308A3">
        <w:rPr>
          <w:rFonts w:cs="Times New Roman"/>
          <w:sz w:val="24"/>
          <w:szCs w:val="24"/>
        </w:rPr>
        <w:t>.</w:t>
      </w:r>
    </w:p>
    <w:p w14:paraId="21163084" w14:textId="77777777" w:rsidR="005560E1" w:rsidRPr="00E308A3" w:rsidRDefault="005560E1" w:rsidP="005560E1"/>
    <w:p w14:paraId="6B4FF804" w14:textId="6DCB09B6" w:rsidR="005560E1" w:rsidRPr="005560E1" w:rsidRDefault="00925315" w:rsidP="00D6600D">
      <w:pPr>
        <w:pStyle w:val="Heading3"/>
      </w:pPr>
      <w:bookmarkStart w:id="40" w:name="_Toc311751627"/>
      <w:bookmarkStart w:id="41" w:name="_Toc312419734"/>
      <w:bookmarkStart w:id="42" w:name="_Toc493863457"/>
      <w:r>
        <w:t xml:space="preserve">Leaftlets </w:t>
      </w:r>
      <w:bookmarkEnd w:id="40"/>
      <w:bookmarkEnd w:id="41"/>
      <w:bookmarkEnd w:id="42"/>
    </w:p>
    <w:p w14:paraId="75EA96E7" w14:textId="77777777" w:rsidR="005560E1" w:rsidRPr="00E308A3" w:rsidRDefault="005560E1" w:rsidP="005560E1">
      <w:pPr>
        <w:jc w:val="both"/>
        <w:rPr>
          <w:color w:val="C00000"/>
        </w:rPr>
      </w:pPr>
    </w:p>
    <w:p w14:paraId="43AC1A06" w14:textId="49AD8E12" w:rsidR="005560E1" w:rsidRPr="004B224C" w:rsidRDefault="005560E1" w:rsidP="005560E1">
      <w:pPr>
        <w:jc w:val="both"/>
        <w:rPr>
          <w:rFonts w:cs="Arial"/>
          <w:sz w:val="24"/>
          <w:szCs w:val="24"/>
        </w:rPr>
      </w:pPr>
      <w:r w:rsidRPr="004B224C">
        <w:rPr>
          <w:sz w:val="24"/>
          <w:szCs w:val="24"/>
        </w:rPr>
        <w:t xml:space="preserve">Project </w:t>
      </w:r>
      <w:r w:rsidR="008C134F">
        <w:rPr>
          <w:sz w:val="24"/>
          <w:szCs w:val="24"/>
        </w:rPr>
        <w:t>leaflet</w:t>
      </w:r>
      <w:r w:rsidRPr="004B224C">
        <w:rPr>
          <w:sz w:val="24"/>
          <w:szCs w:val="24"/>
        </w:rPr>
        <w:t xml:space="preserve"> will be created in electronic form to communicate information about project identity, aims and objectives. </w:t>
      </w:r>
      <w:r w:rsidRPr="004B224C">
        <w:rPr>
          <w:rFonts w:cs="Arial"/>
          <w:sz w:val="24"/>
          <w:szCs w:val="24"/>
        </w:rPr>
        <w:t>It will be addressed to the general public, companies</w:t>
      </w:r>
      <w:r w:rsidR="00E71E05">
        <w:rPr>
          <w:rFonts w:cs="Arial"/>
          <w:sz w:val="24"/>
          <w:szCs w:val="24"/>
        </w:rPr>
        <w:t>,</w:t>
      </w:r>
      <w:r w:rsidRPr="004B224C">
        <w:rPr>
          <w:rFonts w:cs="Arial"/>
          <w:sz w:val="24"/>
          <w:szCs w:val="24"/>
        </w:rPr>
        <w:t xml:space="preserve"> universities</w:t>
      </w:r>
      <w:r w:rsidR="00E71E05">
        <w:rPr>
          <w:rFonts w:cs="Arial"/>
          <w:sz w:val="24"/>
          <w:szCs w:val="24"/>
        </w:rPr>
        <w:t xml:space="preserve">, </w:t>
      </w:r>
      <w:r w:rsidR="008C134F">
        <w:rPr>
          <w:rFonts w:cs="Arial"/>
          <w:sz w:val="24"/>
          <w:szCs w:val="24"/>
        </w:rPr>
        <w:t>relevant stakeholders</w:t>
      </w:r>
      <w:r w:rsidR="00E71E05">
        <w:rPr>
          <w:rFonts w:cs="Arial"/>
          <w:sz w:val="24"/>
          <w:szCs w:val="24"/>
        </w:rPr>
        <w:t xml:space="preserve"> etc</w:t>
      </w:r>
      <w:r w:rsidRPr="004B224C">
        <w:rPr>
          <w:rFonts w:cs="Arial"/>
          <w:sz w:val="24"/>
          <w:szCs w:val="24"/>
        </w:rPr>
        <w:t xml:space="preserve">. </w:t>
      </w:r>
      <w:r w:rsidRPr="004B224C">
        <w:rPr>
          <w:sz w:val="24"/>
          <w:szCs w:val="24"/>
        </w:rPr>
        <w:t xml:space="preserve">The </w:t>
      </w:r>
      <w:r w:rsidR="008C134F">
        <w:rPr>
          <w:sz w:val="24"/>
          <w:szCs w:val="24"/>
        </w:rPr>
        <w:t>leaflets</w:t>
      </w:r>
      <w:r w:rsidRPr="004B224C">
        <w:rPr>
          <w:rFonts w:cs="Arial"/>
          <w:sz w:val="24"/>
          <w:szCs w:val="24"/>
        </w:rPr>
        <w:t xml:space="preserve"> will will promote the projec</w:t>
      </w:r>
      <w:r w:rsidR="008C134F">
        <w:rPr>
          <w:rFonts w:cs="Arial"/>
          <w:sz w:val="24"/>
          <w:szCs w:val="24"/>
        </w:rPr>
        <w:t>t</w:t>
      </w:r>
      <w:r w:rsidRPr="004B224C">
        <w:rPr>
          <w:rFonts w:cs="Arial"/>
          <w:sz w:val="24"/>
          <w:szCs w:val="24"/>
        </w:rPr>
        <w:t xml:space="preserve"> </w:t>
      </w:r>
      <w:r w:rsidR="008C134F">
        <w:rPr>
          <w:rFonts w:cs="Arial"/>
          <w:sz w:val="24"/>
          <w:szCs w:val="24"/>
        </w:rPr>
        <w:t>itself and</w:t>
      </w:r>
      <w:r w:rsidRPr="004B224C">
        <w:rPr>
          <w:rFonts w:cs="Arial"/>
          <w:sz w:val="24"/>
          <w:szCs w:val="24"/>
        </w:rPr>
        <w:t>possibly adjusted also to the target audience in case of preparing it for a planned event.</w:t>
      </w:r>
    </w:p>
    <w:p w14:paraId="3C6F26A1" w14:textId="77777777" w:rsidR="005560E1" w:rsidRPr="004B224C" w:rsidRDefault="005560E1" w:rsidP="005560E1">
      <w:pPr>
        <w:jc w:val="both"/>
        <w:rPr>
          <w:rFonts w:cs="Times"/>
          <w:sz w:val="24"/>
          <w:szCs w:val="24"/>
        </w:rPr>
      </w:pPr>
    </w:p>
    <w:p w14:paraId="539B72CC" w14:textId="77777777" w:rsidR="008C134F" w:rsidRDefault="008C134F" w:rsidP="005560E1"/>
    <w:p w14:paraId="0D8FF08D" w14:textId="77777777" w:rsidR="008C134F" w:rsidRPr="00E308A3" w:rsidRDefault="008C134F" w:rsidP="005560E1"/>
    <w:p w14:paraId="643C7EE0" w14:textId="77777777" w:rsidR="005560E1" w:rsidRPr="005560E1" w:rsidRDefault="005560E1" w:rsidP="00D6600D">
      <w:pPr>
        <w:pStyle w:val="Heading3"/>
      </w:pPr>
      <w:bookmarkStart w:id="43" w:name="_Toc311751628"/>
      <w:bookmarkStart w:id="44" w:name="_Toc312419735"/>
      <w:bookmarkStart w:id="45" w:name="_Toc493863458"/>
      <w:r w:rsidRPr="005560E1">
        <w:t>Posters</w:t>
      </w:r>
      <w:bookmarkEnd w:id="43"/>
      <w:bookmarkEnd w:id="44"/>
      <w:bookmarkEnd w:id="45"/>
    </w:p>
    <w:p w14:paraId="7FDC47B0" w14:textId="77777777" w:rsidR="005560E1" w:rsidRPr="004B224C" w:rsidRDefault="005560E1" w:rsidP="005560E1"/>
    <w:p w14:paraId="40B735DB" w14:textId="1C108091" w:rsidR="005560E1" w:rsidRDefault="005560E1" w:rsidP="00E71E05">
      <w:pPr>
        <w:jc w:val="both"/>
        <w:rPr>
          <w:rFonts w:cs="Arial"/>
          <w:sz w:val="24"/>
          <w:szCs w:val="24"/>
        </w:rPr>
      </w:pPr>
      <w:r w:rsidRPr="00E71E05">
        <w:rPr>
          <w:rFonts w:cs="Arial"/>
          <w:sz w:val="24"/>
          <w:szCs w:val="24"/>
        </w:rPr>
        <w:t>Project poster will be created to be used as marketing instrument at events and partner institutions. The project poster will consist of project logo and title, logo of Erasmus+, and it will be consistent with the project visual identity.</w:t>
      </w:r>
    </w:p>
    <w:p w14:paraId="7E188974" w14:textId="77777777" w:rsidR="008C134F" w:rsidRDefault="008C134F" w:rsidP="00E71E05">
      <w:pPr>
        <w:jc w:val="both"/>
        <w:rPr>
          <w:rFonts w:cs="Arial"/>
          <w:sz w:val="24"/>
          <w:szCs w:val="24"/>
        </w:rPr>
      </w:pPr>
    </w:p>
    <w:p w14:paraId="0E5E0FD2" w14:textId="711A672B" w:rsidR="008C134F" w:rsidRPr="009D0FF5" w:rsidRDefault="008C134F" w:rsidP="00E71E05">
      <w:pPr>
        <w:jc w:val="both"/>
        <w:rPr>
          <w:rFonts w:cs="Arial"/>
          <w:b/>
          <w:sz w:val="24"/>
          <w:szCs w:val="24"/>
        </w:rPr>
      </w:pPr>
      <w:r w:rsidRPr="009D0FF5">
        <w:rPr>
          <w:rFonts w:cs="Arial"/>
          <w:b/>
          <w:sz w:val="24"/>
          <w:szCs w:val="24"/>
        </w:rPr>
        <w:t>USB Keys</w:t>
      </w:r>
    </w:p>
    <w:p w14:paraId="49919553" w14:textId="77777777" w:rsidR="008C134F" w:rsidRDefault="008C134F" w:rsidP="00E71E05">
      <w:pPr>
        <w:jc w:val="both"/>
        <w:rPr>
          <w:rFonts w:cs="Arial"/>
          <w:sz w:val="24"/>
          <w:szCs w:val="24"/>
        </w:rPr>
      </w:pPr>
    </w:p>
    <w:p w14:paraId="1CF4CA8B" w14:textId="3714D28C" w:rsidR="008C134F" w:rsidRPr="00E71E05" w:rsidRDefault="008C134F" w:rsidP="00E71E05">
      <w:pPr>
        <w:jc w:val="both"/>
        <w:rPr>
          <w:rFonts w:cs="Arial"/>
          <w:sz w:val="24"/>
          <w:szCs w:val="24"/>
        </w:rPr>
      </w:pPr>
      <w:r>
        <w:rPr>
          <w:rFonts w:cs="Arial"/>
          <w:sz w:val="24"/>
          <w:szCs w:val="24"/>
        </w:rPr>
        <w:t xml:space="preserve">USB keys will be produced by all partners as dissemination material in order to be given to the target group and relevant stakeholders in dissemination events that will be organised in the frame of the project such as national and final Conference. </w:t>
      </w:r>
    </w:p>
    <w:p w14:paraId="4F99E368" w14:textId="77777777" w:rsidR="005560E1" w:rsidRPr="004B224C" w:rsidRDefault="005560E1" w:rsidP="005560E1"/>
    <w:p w14:paraId="5DB5E63F" w14:textId="77777777" w:rsidR="005560E1" w:rsidRPr="005560E1" w:rsidRDefault="005560E1" w:rsidP="00D6600D">
      <w:pPr>
        <w:pStyle w:val="Heading3"/>
      </w:pPr>
      <w:bookmarkStart w:id="46" w:name="_Toc311751629"/>
      <w:bookmarkStart w:id="47" w:name="_Toc312419736"/>
      <w:bookmarkStart w:id="48" w:name="_Toc493863459"/>
      <w:r w:rsidRPr="005560E1">
        <w:lastRenderedPageBreak/>
        <w:t>Website</w:t>
      </w:r>
      <w:bookmarkEnd w:id="46"/>
      <w:bookmarkEnd w:id="47"/>
      <w:bookmarkEnd w:id="48"/>
    </w:p>
    <w:p w14:paraId="264ED415" w14:textId="77777777" w:rsidR="005560E1" w:rsidRPr="00E308A3" w:rsidRDefault="005560E1" w:rsidP="005560E1"/>
    <w:p w14:paraId="392AF143" w14:textId="22311536" w:rsidR="00601791" w:rsidRDefault="005560E1" w:rsidP="005560E1">
      <w:pPr>
        <w:jc w:val="both"/>
        <w:rPr>
          <w:sz w:val="24"/>
          <w:szCs w:val="24"/>
        </w:rPr>
      </w:pPr>
      <w:r w:rsidRPr="00B87407">
        <w:rPr>
          <w:sz w:val="24"/>
          <w:szCs w:val="24"/>
        </w:rPr>
        <w:t xml:space="preserve">The website will be developed </w:t>
      </w:r>
      <w:r w:rsidR="00E71E05">
        <w:rPr>
          <w:sz w:val="24"/>
          <w:szCs w:val="24"/>
        </w:rPr>
        <w:t>during the first semester of project implementation</w:t>
      </w:r>
      <w:r w:rsidRPr="00B87407">
        <w:rPr>
          <w:sz w:val="24"/>
          <w:szCs w:val="24"/>
        </w:rPr>
        <w:t xml:space="preserve">. It will integrate professional social networking tools such as LinkedIn,and Facebook to increase its traffic, attract more visitors and disseminate results and planned events more effectively to the target group. </w:t>
      </w:r>
    </w:p>
    <w:p w14:paraId="3F7663B1" w14:textId="77777777" w:rsidR="00601791" w:rsidRDefault="00601791" w:rsidP="005560E1">
      <w:pPr>
        <w:jc w:val="both"/>
        <w:rPr>
          <w:sz w:val="24"/>
          <w:szCs w:val="24"/>
        </w:rPr>
      </w:pPr>
    </w:p>
    <w:p w14:paraId="3BDB5AA9" w14:textId="77777777" w:rsidR="005560E1" w:rsidRPr="00B87407" w:rsidRDefault="005560E1" w:rsidP="005560E1">
      <w:pPr>
        <w:jc w:val="both"/>
        <w:rPr>
          <w:rFonts w:cs="Arial"/>
          <w:sz w:val="24"/>
          <w:szCs w:val="24"/>
        </w:rPr>
      </w:pPr>
      <w:r w:rsidRPr="00B87407">
        <w:rPr>
          <w:sz w:val="24"/>
          <w:szCs w:val="24"/>
        </w:rPr>
        <w:t xml:space="preserve">In order to assure project sustainability the website will be maintained active for at least 3 years after project completion. The website will be in English and partner country languages and will initially include </w:t>
      </w:r>
      <w:r w:rsidRPr="00B87407">
        <w:rPr>
          <w:rFonts w:cs="Arial"/>
          <w:sz w:val="24"/>
          <w:szCs w:val="24"/>
        </w:rPr>
        <w:t>a short description of the project, the project phases, tasks to be carried out, and description of partners. News about activities carried out throughout the project will be updated continuously</w:t>
      </w:r>
      <w:r w:rsidRPr="00B87407">
        <w:rPr>
          <w:sz w:val="24"/>
          <w:szCs w:val="24"/>
        </w:rPr>
        <w:t xml:space="preserve"> and the website will be enriched gradually along with the findings and all deliverables, uploaded in electronic form, freely available to everyone for downloading. </w:t>
      </w:r>
    </w:p>
    <w:p w14:paraId="6931EBAB" w14:textId="77777777" w:rsidR="005560E1" w:rsidRPr="00B87407" w:rsidRDefault="005560E1" w:rsidP="005560E1">
      <w:pPr>
        <w:widowControl w:val="0"/>
        <w:autoSpaceDE w:val="0"/>
        <w:autoSpaceDN w:val="0"/>
        <w:adjustRightInd w:val="0"/>
        <w:spacing w:after="240"/>
        <w:rPr>
          <w:rFonts w:ascii="Times" w:hAnsi="Times" w:cs="Times"/>
          <w:sz w:val="24"/>
          <w:szCs w:val="24"/>
        </w:rPr>
      </w:pPr>
    </w:p>
    <w:p w14:paraId="3B2AFD00" w14:textId="77777777" w:rsidR="005560E1" w:rsidRPr="00E308A3" w:rsidRDefault="005560E1" w:rsidP="00D6600D">
      <w:pPr>
        <w:pStyle w:val="Heading2"/>
      </w:pPr>
      <w:bookmarkStart w:id="49" w:name="_Toc311751630"/>
      <w:bookmarkStart w:id="50" w:name="_Toc312419737"/>
      <w:bookmarkStart w:id="51" w:name="_Toc493863460"/>
      <w:r w:rsidRPr="00E308A3">
        <w:t>Dissemination activities</w:t>
      </w:r>
      <w:bookmarkEnd w:id="49"/>
      <w:bookmarkEnd w:id="50"/>
      <w:bookmarkEnd w:id="51"/>
      <w:r w:rsidRPr="00E308A3">
        <w:tab/>
      </w:r>
    </w:p>
    <w:p w14:paraId="7B38C8D4" w14:textId="77777777" w:rsidR="005560E1" w:rsidRPr="0013687D" w:rsidRDefault="005560E1" w:rsidP="00C53D04">
      <w:pPr>
        <w:pStyle w:val="Heading3"/>
      </w:pPr>
      <w:bookmarkStart w:id="52" w:name="_Toc311751631"/>
      <w:bookmarkStart w:id="53" w:name="_Toc312419738"/>
      <w:bookmarkStart w:id="54" w:name="_Toc493863461"/>
      <w:r w:rsidRPr="0013687D">
        <w:t>Newsletters</w:t>
      </w:r>
      <w:bookmarkEnd w:id="52"/>
      <w:bookmarkEnd w:id="53"/>
      <w:bookmarkEnd w:id="54"/>
    </w:p>
    <w:p w14:paraId="4C7D796E" w14:textId="77777777" w:rsidR="005560E1" w:rsidRPr="0013687D" w:rsidRDefault="005560E1" w:rsidP="005560E1"/>
    <w:p w14:paraId="3F750CE6" w14:textId="77777777" w:rsidR="00532AB6" w:rsidRDefault="005560E1" w:rsidP="00D6600D">
      <w:pPr>
        <w:pStyle w:val="Heading3"/>
        <w:rPr>
          <w:rFonts w:ascii="Calibri" w:eastAsia="Times New Roman" w:hAnsi="Calibri" w:cs="Calibri"/>
          <w:b w:val="0"/>
          <w:bCs w:val="0"/>
        </w:rPr>
      </w:pPr>
      <w:r w:rsidRPr="00532AB6">
        <w:rPr>
          <w:rFonts w:ascii="Calibri" w:eastAsia="Times New Roman" w:hAnsi="Calibri" w:cs="Calibri"/>
          <w:b w:val="0"/>
          <w:bCs w:val="0"/>
        </w:rPr>
        <w:t xml:space="preserve">Considering the newsletter definition, it is a regularly distributed publication about a particular topic, which is of specific interest to receivers. </w:t>
      </w:r>
      <w:r w:rsidR="00B10101" w:rsidRPr="00532AB6">
        <w:rPr>
          <w:rFonts w:ascii="Calibri" w:eastAsia="Times New Roman" w:hAnsi="Calibri" w:cs="Calibri"/>
          <w:b w:val="0"/>
          <w:bCs w:val="0"/>
        </w:rPr>
        <w:t>Thus,</w:t>
      </w:r>
      <w:r w:rsidRPr="00532AB6">
        <w:rPr>
          <w:rFonts w:ascii="Calibri" w:eastAsia="Times New Roman" w:hAnsi="Calibri" w:cs="Calibri"/>
          <w:b w:val="0"/>
          <w:bCs w:val="0"/>
        </w:rPr>
        <w:t xml:space="preserve"> in context of </w:t>
      </w:r>
      <w:r w:rsidR="00601791" w:rsidRPr="00532AB6">
        <w:rPr>
          <w:rFonts w:ascii="Calibri" w:eastAsia="Times New Roman" w:hAnsi="Calibri" w:cs="Calibri"/>
          <w:b w:val="0"/>
          <w:bCs w:val="0"/>
        </w:rPr>
        <w:t>TEXAPP</w:t>
      </w:r>
      <w:r w:rsidRPr="00532AB6">
        <w:rPr>
          <w:rFonts w:ascii="Calibri" w:eastAsia="Times New Roman" w:hAnsi="Calibri" w:cs="Calibri"/>
          <w:b w:val="0"/>
          <w:bCs w:val="0"/>
        </w:rPr>
        <w:t xml:space="preserve"> project, thematic newsletter will be distributed every six months in order to notify about the project progress. In that case the target of the newsletters shall be carefully selected to distribute the particular pieces of information to the target groups. A newsletter, telling about the developments throughout the project, will be produced each six </w:t>
      </w:r>
      <w:r w:rsidR="00B10101" w:rsidRPr="00532AB6">
        <w:rPr>
          <w:rFonts w:ascii="Calibri" w:eastAsia="Times New Roman" w:hAnsi="Calibri" w:cs="Calibri"/>
          <w:b w:val="0"/>
          <w:bCs w:val="0"/>
        </w:rPr>
        <w:t xml:space="preserve">months. </w:t>
      </w:r>
      <w:r w:rsidRPr="00532AB6">
        <w:rPr>
          <w:rFonts w:ascii="Calibri" w:eastAsia="Times New Roman" w:hAnsi="Calibri" w:cs="Calibri"/>
          <w:b w:val="0"/>
          <w:bCs w:val="0"/>
        </w:rPr>
        <w:t>The newsletter will also be posted to all organi</w:t>
      </w:r>
      <w:r w:rsidR="00925315" w:rsidRPr="00532AB6">
        <w:rPr>
          <w:rFonts w:ascii="Calibri" w:eastAsia="Times New Roman" w:hAnsi="Calibri" w:cs="Calibri"/>
          <w:b w:val="0"/>
          <w:bCs w:val="0"/>
        </w:rPr>
        <w:t>s</w:t>
      </w:r>
      <w:r w:rsidRPr="00532AB6">
        <w:rPr>
          <w:rFonts w:ascii="Calibri" w:eastAsia="Times New Roman" w:hAnsi="Calibri" w:cs="Calibri"/>
          <w:b w:val="0"/>
          <w:bCs w:val="0"/>
        </w:rPr>
        <w:t xml:space="preserve">ations listed in the electronic index. </w:t>
      </w:r>
      <w:bookmarkStart w:id="55" w:name="_Toc311751632"/>
      <w:bookmarkStart w:id="56" w:name="_Toc312419739"/>
      <w:bookmarkStart w:id="57" w:name="_Toc493863462"/>
    </w:p>
    <w:p w14:paraId="31685520" w14:textId="77777777" w:rsidR="00532AB6" w:rsidRDefault="00532AB6" w:rsidP="00D6600D">
      <w:pPr>
        <w:pStyle w:val="Heading3"/>
        <w:rPr>
          <w:rFonts w:ascii="Calibri" w:eastAsia="Times New Roman" w:hAnsi="Calibri" w:cs="Calibri"/>
          <w:b w:val="0"/>
          <w:bCs w:val="0"/>
        </w:rPr>
      </w:pPr>
    </w:p>
    <w:p w14:paraId="4BADC2F8" w14:textId="087CA8E7" w:rsidR="005560E1" w:rsidRPr="00532AB6" w:rsidRDefault="005560E1" w:rsidP="00D6600D">
      <w:pPr>
        <w:pStyle w:val="Heading3"/>
      </w:pPr>
      <w:r w:rsidRPr="00532AB6">
        <w:t>Press releases</w:t>
      </w:r>
      <w:bookmarkEnd w:id="55"/>
      <w:bookmarkEnd w:id="56"/>
      <w:bookmarkEnd w:id="57"/>
    </w:p>
    <w:p w14:paraId="641D7A56" w14:textId="77777777" w:rsidR="005560E1" w:rsidRPr="0013687D" w:rsidRDefault="005560E1" w:rsidP="005560E1"/>
    <w:p w14:paraId="59EB11B4" w14:textId="77777777" w:rsidR="005560E1" w:rsidRDefault="005560E1" w:rsidP="005560E1">
      <w:pPr>
        <w:jc w:val="both"/>
        <w:rPr>
          <w:sz w:val="24"/>
          <w:szCs w:val="24"/>
        </w:rPr>
      </w:pPr>
      <w:r w:rsidRPr="0039711A">
        <w:rPr>
          <w:sz w:val="24"/>
          <w:szCs w:val="24"/>
        </w:rPr>
        <w:t>Press release is a written or recorded short communication spread via a particular media channel in order to announce something claimed as having news value. Depending on the media channel the release might be concentrated on spreading news related to the particular topic (news release, which is compilation of facts, then developed by journalists to complete the short “story”), or it might be concentrated on expressing opinion (for example to highlight an important event).</w:t>
      </w:r>
    </w:p>
    <w:p w14:paraId="2A1305C7" w14:textId="77777777" w:rsidR="00601791" w:rsidRPr="0039711A" w:rsidRDefault="00601791" w:rsidP="005560E1">
      <w:pPr>
        <w:jc w:val="both"/>
        <w:rPr>
          <w:sz w:val="24"/>
          <w:szCs w:val="24"/>
        </w:rPr>
      </w:pPr>
    </w:p>
    <w:p w14:paraId="36D15F89" w14:textId="76BFE833" w:rsidR="005560E1" w:rsidRDefault="005560E1" w:rsidP="005560E1">
      <w:pPr>
        <w:jc w:val="both"/>
        <w:rPr>
          <w:sz w:val="24"/>
          <w:szCs w:val="24"/>
        </w:rPr>
      </w:pPr>
      <w:r w:rsidRPr="0039711A">
        <w:rPr>
          <w:sz w:val="24"/>
          <w:szCs w:val="24"/>
        </w:rPr>
        <w:t xml:space="preserve">Depending on topics and project progress both types of press releases might be used. In order to provide </w:t>
      </w:r>
      <w:r w:rsidR="00B10101">
        <w:rPr>
          <w:sz w:val="24"/>
          <w:szCs w:val="24"/>
        </w:rPr>
        <w:t>press</w:t>
      </w:r>
      <w:r w:rsidRPr="0039711A">
        <w:rPr>
          <w:sz w:val="24"/>
          <w:szCs w:val="24"/>
        </w:rPr>
        <w:t xml:space="preserve"> release relevant media channels shall be identified and then selected according to their best suitability to the project needs. In the case of</w:t>
      </w:r>
      <w:r w:rsidR="00601791">
        <w:rPr>
          <w:sz w:val="24"/>
          <w:szCs w:val="24"/>
        </w:rPr>
        <w:t xml:space="preserve"> TEXAPP</w:t>
      </w:r>
      <w:r w:rsidRPr="0039711A">
        <w:rPr>
          <w:sz w:val="24"/>
          <w:szCs w:val="24"/>
        </w:rPr>
        <w:t xml:space="preserve"> project all possibilities of publici</w:t>
      </w:r>
      <w:r w:rsidR="00925315">
        <w:rPr>
          <w:sz w:val="24"/>
          <w:szCs w:val="24"/>
        </w:rPr>
        <w:t>s</w:t>
      </w:r>
      <w:r w:rsidRPr="0039711A">
        <w:rPr>
          <w:sz w:val="24"/>
          <w:szCs w:val="24"/>
        </w:rPr>
        <w:t xml:space="preserve">ing a short release will be named press releases independently of the media type. </w:t>
      </w:r>
    </w:p>
    <w:p w14:paraId="194AE61C" w14:textId="77777777" w:rsidR="005560E1" w:rsidRPr="0039711A" w:rsidRDefault="005560E1" w:rsidP="005560E1">
      <w:pPr>
        <w:jc w:val="both"/>
        <w:rPr>
          <w:sz w:val="24"/>
          <w:szCs w:val="24"/>
        </w:rPr>
      </w:pPr>
    </w:p>
    <w:p w14:paraId="696A83C1" w14:textId="77777777" w:rsidR="005560E1" w:rsidRPr="0013687D" w:rsidRDefault="005560E1" w:rsidP="00D6600D">
      <w:pPr>
        <w:pStyle w:val="Heading3"/>
      </w:pPr>
      <w:bookmarkStart w:id="58" w:name="_Toc311751633"/>
      <w:bookmarkStart w:id="59" w:name="_Toc312419740"/>
      <w:bookmarkStart w:id="60" w:name="_Toc493863463"/>
      <w:r w:rsidRPr="0013687D">
        <w:t>Participation in events</w:t>
      </w:r>
      <w:bookmarkEnd w:id="58"/>
      <w:bookmarkEnd w:id="59"/>
      <w:bookmarkEnd w:id="60"/>
    </w:p>
    <w:p w14:paraId="364D7D2C" w14:textId="77777777" w:rsidR="005560E1" w:rsidRDefault="005560E1" w:rsidP="005560E1">
      <w:pPr>
        <w:widowControl w:val="0"/>
        <w:autoSpaceDE w:val="0"/>
        <w:autoSpaceDN w:val="0"/>
        <w:adjustRightInd w:val="0"/>
        <w:spacing w:after="240"/>
        <w:jc w:val="both"/>
        <w:rPr>
          <w:rFonts w:cs="Arial"/>
          <w:sz w:val="24"/>
          <w:szCs w:val="24"/>
        </w:rPr>
      </w:pPr>
    </w:p>
    <w:p w14:paraId="55C7D6B4" w14:textId="3B3BEE61" w:rsidR="005560E1" w:rsidRPr="00AA241B" w:rsidRDefault="005560E1" w:rsidP="005560E1">
      <w:pPr>
        <w:widowControl w:val="0"/>
        <w:autoSpaceDE w:val="0"/>
        <w:autoSpaceDN w:val="0"/>
        <w:adjustRightInd w:val="0"/>
        <w:spacing w:after="240"/>
        <w:jc w:val="both"/>
        <w:rPr>
          <w:rFonts w:cs="Times"/>
          <w:sz w:val="24"/>
          <w:szCs w:val="24"/>
        </w:rPr>
      </w:pPr>
      <w:r w:rsidRPr="00AA241B">
        <w:rPr>
          <w:rFonts w:cs="Arial"/>
          <w:sz w:val="24"/>
          <w:szCs w:val="24"/>
        </w:rPr>
        <w:t xml:space="preserve">The </w:t>
      </w:r>
      <w:r w:rsidR="00601791">
        <w:rPr>
          <w:rFonts w:cs="Arial"/>
          <w:sz w:val="24"/>
          <w:szCs w:val="24"/>
        </w:rPr>
        <w:t>TEXAPP</w:t>
      </w:r>
      <w:r w:rsidRPr="00AA241B">
        <w:rPr>
          <w:rFonts w:cs="Arial"/>
          <w:sz w:val="24"/>
          <w:szCs w:val="24"/>
        </w:rPr>
        <w:t xml:space="preserve"> project shall be effectively presented within relevant conferences, seminars, workshops, etc., which will be thematically related to the project scope. The main goal of this participation is to raise awareness of the project among different target groups as much as possible. Within such events the </w:t>
      </w:r>
      <w:r w:rsidR="00601791">
        <w:rPr>
          <w:rFonts w:cs="Arial"/>
          <w:sz w:val="24"/>
          <w:szCs w:val="24"/>
        </w:rPr>
        <w:t>TEXAPP</w:t>
      </w:r>
      <w:r w:rsidRPr="00AA241B">
        <w:rPr>
          <w:rFonts w:cs="Arial"/>
          <w:sz w:val="24"/>
          <w:szCs w:val="24"/>
        </w:rPr>
        <w:t xml:space="preserve"> project shall be promoted and current progress shall be reported. The presentations shall be concentrated on the area of interest of event participants. The project shall be present both in conferences and national events addressed to target groups.</w:t>
      </w:r>
      <w:r>
        <w:rPr>
          <w:rFonts w:cs="Arial"/>
          <w:sz w:val="24"/>
          <w:szCs w:val="24"/>
        </w:rPr>
        <w:t xml:space="preserve"> Each partner that participates in events at national or regional level will deliver minutes of the event and the dissemination of </w:t>
      </w:r>
      <w:r w:rsidR="00601791">
        <w:rPr>
          <w:rFonts w:cs="Arial"/>
          <w:sz w:val="24"/>
          <w:szCs w:val="24"/>
        </w:rPr>
        <w:t>TEXAPP</w:t>
      </w:r>
      <w:r>
        <w:rPr>
          <w:rFonts w:cs="Arial"/>
          <w:sz w:val="24"/>
          <w:szCs w:val="24"/>
        </w:rPr>
        <w:t xml:space="preserve"> and all related materials i.e. presentation that will be published on the website of the project.</w:t>
      </w:r>
    </w:p>
    <w:p w14:paraId="6E84896F" w14:textId="77777777" w:rsidR="005560E1" w:rsidRPr="00AA241B" w:rsidRDefault="005560E1" w:rsidP="005560E1">
      <w:pPr>
        <w:widowControl w:val="0"/>
        <w:autoSpaceDE w:val="0"/>
        <w:autoSpaceDN w:val="0"/>
        <w:adjustRightInd w:val="0"/>
        <w:spacing w:after="240"/>
        <w:jc w:val="both"/>
        <w:rPr>
          <w:rFonts w:cs="Times"/>
          <w:sz w:val="24"/>
          <w:szCs w:val="24"/>
        </w:rPr>
      </w:pPr>
      <w:r w:rsidRPr="00AA241B">
        <w:rPr>
          <w:rFonts w:cs="Arial"/>
          <w:sz w:val="24"/>
          <w:szCs w:val="24"/>
        </w:rPr>
        <w:t>Indicative participation in dissemination activities:</w:t>
      </w:r>
    </w:p>
    <w:p w14:paraId="6D99638E" w14:textId="77777777" w:rsidR="005560E1" w:rsidRPr="00AA241B" w:rsidRDefault="00601791" w:rsidP="00D6600D">
      <w:pPr>
        <w:pStyle w:val="ColorfulList-Accent11"/>
        <w:numPr>
          <w:ilvl w:val="0"/>
          <w:numId w:val="15"/>
        </w:numPr>
        <w:rPr>
          <w:sz w:val="24"/>
          <w:szCs w:val="24"/>
        </w:rPr>
      </w:pPr>
      <w:r>
        <w:rPr>
          <w:sz w:val="24"/>
          <w:szCs w:val="24"/>
        </w:rPr>
        <w:t xml:space="preserve">Participation in Expo’s and fashion events </w:t>
      </w:r>
    </w:p>
    <w:p w14:paraId="308D1EB8" w14:textId="77777777" w:rsidR="00721AFF" w:rsidRPr="00601791" w:rsidRDefault="00721AFF" w:rsidP="00601791">
      <w:pPr>
        <w:numPr>
          <w:ilvl w:val="0"/>
          <w:numId w:val="15"/>
        </w:numPr>
        <w:spacing w:after="160" w:line="259" w:lineRule="auto"/>
        <w:contextualSpacing/>
        <w:rPr>
          <w:rFonts w:eastAsia="Calibri" w:cs="Times New Roman"/>
          <w:sz w:val="24"/>
          <w:szCs w:val="24"/>
          <w:lang w:val="en-US" w:eastAsia="en-US"/>
        </w:rPr>
      </w:pPr>
      <w:r w:rsidRPr="00601791">
        <w:rPr>
          <w:rFonts w:eastAsia="Calibri" w:cs="Times New Roman"/>
          <w:sz w:val="24"/>
          <w:szCs w:val="24"/>
          <w:lang w:val="en-US" w:eastAsia="en-US"/>
        </w:rPr>
        <w:t xml:space="preserve">Presentation of the project/project results in the </w:t>
      </w:r>
      <w:r w:rsidR="00601791" w:rsidRPr="00601791">
        <w:rPr>
          <w:rFonts w:eastAsia="Calibri" w:cs="Times New Roman"/>
          <w:sz w:val="24"/>
          <w:szCs w:val="24"/>
          <w:lang w:val="en-US" w:eastAsia="en-US"/>
        </w:rPr>
        <w:t>sector’s related media (magazines etc)</w:t>
      </w:r>
      <w:r w:rsidRPr="00601791">
        <w:rPr>
          <w:rFonts w:eastAsia="Calibri" w:cs="Times New Roman"/>
          <w:sz w:val="24"/>
          <w:szCs w:val="24"/>
          <w:lang w:val="en-US" w:eastAsia="en-US"/>
        </w:rPr>
        <w:t>.</w:t>
      </w:r>
    </w:p>
    <w:p w14:paraId="30E0547B" w14:textId="0534D0D7" w:rsidR="005560E1" w:rsidRDefault="005560E1" w:rsidP="00D6600D">
      <w:pPr>
        <w:pStyle w:val="ColorfulList-Accent11"/>
        <w:numPr>
          <w:ilvl w:val="0"/>
          <w:numId w:val="15"/>
        </w:numPr>
        <w:rPr>
          <w:sz w:val="24"/>
          <w:szCs w:val="24"/>
        </w:rPr>
      </w:pPr>
      <w:r w:rsidRPr="00AA241B">
        <w:rPr>
          <w:sz w:val="24"/>
          <w:szCs w:val="24"/>
        </w:rPr>
        <w:t>UES will organi</w:t>
      </w:r>
      <w:r w:rsidR="00925315">
        <w:rPr>
          <w:sz w:val="24"/>
          <w:szCs w:val="24"/>
        </w:rPr>
        <w:t>s</w:t>
      </w:r>
      <w:r w:rsidRPr="00AA241B">
        <w:rPr>
          <w:sz w:val="24"/>
          <w:szCs w:val="24"/>
        </w:rPr>
        <w:t>e open days</w:t>
      </w:r>
    </w:p>
    <w:p w14:paraId="2915D225" w14:textId="77777777" w:rsidR="00601791" w:rsidRDefault="00601791" w:rsidP="00D6600D">
      <w:pPr>
        <w:pStyle w:val="ColorfulList-Accent11"/>
        <w:numPr>
          <w:ilvl w:val="0"/>
          <w:numId w:val="15"/>
        </w:numPr>
        <w:rPr>
          <w:sz w:val="24"/>
          <w:szCs w:val="24"/>
        </w:rPr>
      </w:pPr>
      <w:r>
        <w:rPr>
          <w:sz w:val="24"/>
          <w:szCs w:val="24"/>
        </w:rPr>
        <w:t xml:space="preserve">EURATEX General </w:t>
      </w:r>
      <w:r w:rsidR="00B10101">
        <w:rPr>
          <w:sz w:val="24"/>
          <w:szCs w:val="24"/>
        </w:rPr>
        <w:t>Assembly</w:t>
      </w:r>
      <w:r>
        <w:rPr>
          <w:sz w:val="24"/>
          <w:szCs w:val="24"/>
        </w:rPr>
        <w:t xml:space="preserve"> </w:t>
      </w:r>
    </w:p>
    <w:p w14:paraId="452B98A7" w14:textId="77777777" w:rsidR="00601791" w:rsidRDefault="00601791" w:rsidP="00D6600D">
      <w:pPr>
        <w:pStyle w:val="ColorfulList-Accent11"/>
        <w:numPr>
          <w:ilvl w:val="0"/>
          <w:numId w:val="15"/>
        </w:numPr>
        <w:rPr>
          <w:sz w:val="24"/>
          <w:szCs w:val="24"/>
        </w:rPr>
      </w:pPr>
      <w:r>
        <w:rPr>
          <w:sz w:val="24"/>
          <w:szCs w:val="24"/>
        </w:rPr>
        <w:t xml:space="preserve">Open Days event in Brussels </w:t>
      </w:r>
    </w:p>
    <w:p w14:paraId="348C15E3" w14:textId="563C742A" w:rsidR="00601791" w:rsidRDefault="00601791" w:rsidP="00D6600D">
      <w:pPr>
        <w:pStyle w:val="ColorfulList-Accent11"/>
        <w:numPr>
          <w:ilvl w:val="0"/>
          <w:numId w:val="15"/>
        </w:numPr>
        <w:rPr>
          <w:sz w:val="24"/>
          <w:szCs w:val="24"/>
        </w:rPr>
      </w:pPr>
      <w:r>
        <w:rPr>
          <w:sz w:val="24"/>
          <w:szCs w:val="24"/>
        </w:rPr>
        <w:t>Conferences organi</w:t>
      </w:r>
      <w:r w:rsidR="00925315">
        <w:rPr>
          <w:sz w:val="24"/>
          <w:szCs w:val="24"/>
        </w:rPr>
        <w:t>s</w:t>
      </w:r>
      <w:r>
        <w:rPr>
          <w:sz w:val="24"/>
          <w:szCs w:val="24"/>
        </w:rPr>
        <w:t>ed at national level related to the sector and/or the institution of apprenticeship</w:t>
      </w:r>
    </w:p>
    <w:p w14:paraId="7D30696C" w14:textId="77777777" w:rsidR="00B10101" w:rsidRDefault="00B10101" w:rsidP="00B10101">
      <w:pPr>
        <w:pStyle w:val="ColorfulList-Accent11"/>
        <w:rPr>
          <w:sz w:val="24"/>
          <w:szCs w:val="24"/>
        </w:rPr>
      </w:pPr>
    </w:p>
    <w:p w14:paraId="7DD8ECA7" w14:textId="77777777" w:rsidR="005560E1" w:rsidRPr="00B87407" w:rsidRDefault="005560E1" w:rsidP="005560E1"/>
    <w:p w14:paraId="05FBCB6A" w14:textId="77777777" w:rsidR="005560E1" w:rsidRDefault="005560E1" w:rsidP="00D6600D">
      <w:pPr>
        <w:pStyle w:val="Heading3"/>
      </w:pPr>
      <w:bookmarkStart w:id="61" w:name="_Toc311751635"/>
      <w:bookmarkStart w:id="62" w:name="_Toc312419742"/>
      <w:bookmarkStart w:id="63" w:name="_Toc493863464"/>
      <w:r w:rsidRPr="0013687D">
        <w:t>Internet and Social Media</w:t>
      </w:r>
      <w:bookmarkEnd w:id="61"/>
      <w:bookmarkEnd w:id="62"/>
      <w:bookmarkEnd w:id="63"/>
    </w:p>
    <w:p w14:paraId="27B76804" w14:textId="77777777" w:rsidR="005560E1" w:rsidRPr="0013687D" w:rsidRDefault="005560E1" w:rsidP="005560E1"/>
    <w:p w14:paraId="421E385F" w14:textId="2A7EA2B0" w:rsidR="005560E1" w:rsidRDefault="005560E1" w:rsidP="005560E1">
      <w:pPr>
        <w:jc w:val="both"/>
        <w:rPr>
          <w:sz w:val="24"/>
        </w:rPr>
      </w:pPr>
      <w:r w:rsidRPr="00AA241B">
        <w:rPr>
          <w:sz w:val="24"/>
        </w:rPr>
        <w:t>One of the project Internet presences consists of the project website, which will promote its developments. Moreover, the project partners will also promote the project through their own websites. They will insert announcements regarding the project to their corporate or organi</w:t>
      </w:r>
      <w:r w:rsidR="00925315">
        <w:rPr>
          <w:sz w:val="24"/>
        </w:rPr>
        <w:t>s</w:t>
      </w:r>
      <w:r w:rsidRPr="00AA241B">
        <w:rPr>
          <w:sz w:val="24"/>
        </w:rPr>
        <w:t>ation websites, as additional means of dissemination for the project.</w:t>
      </w:r>
    </w:p>
    <w:p w14:paraId="1C6562F7" w14:textId="77777777" w:rsidR="00601791" w:rsidRPr="00AA241B" w:rsidRDefault="00601791" w:rsidP="005560E1">
      <w:pPr>
        <w:jc w:val="both"/>
        <w:rPr>
          <w:sz w:val="24"/>
        </w:rPr>
      </w:pPr>
    </w:p>
    <w:p w14:paraId="78925806" w14:textId="77777777" w:rsidR="005560E1" w:rsidRDefault="005560E1" w:rsidP="005560E1">
      <w:pPr>
        <w:jc w:val="both"/>
        <w:rPr>
          <w:sz w:val="24"/>
        </w:rPr>
      </w:pPr>
      <w:r w:rsidRPr="00AA241B">
        <w:rPr>
          <w:sz w:val="24"/>
        </w:rPr>
        <w:t>Following the consortium dissemination plan, such announcements shall follow up the progress of the work in the project, shall be regularly updated and make the project visible to a broad audience.</w:t>
      </w:r>
    </w:p>
    <w:p w14:paraId="2147C429" w14:textId="77777777" w:rsidR="00601791" w:rsidRPr="00AA241B" w:rsidRDefault="00601791" w:rsidP="005560E1">
      <w:pPr>
        <w:jc w:val="both"/>
        <w:rPr>
          <w:sz w:val="24"/>
        </w:rPr>
      </w:pPr>
    </w:p>
    <w:p w14:paraId="593D149C" w14:textId="77777777" w:rsidR="005560E1" w:rsidRDefault="005560E1" w:rsidP="005560E1">
      <w:pPr>
        <w:jc w:val="both"/>
        <w:rPr>
          <w:sz w:val="24"/>
        </w:rPr>
      </w:pPr>
      <w:r w:rsidRPr="00AA241B">
        <w:rPr>
          <w:sz w:val="24"/>
        </w:rPr>
        <w:t>Another way of Internet presence is exploring the potential of social projecting websites like Facebook, Twitter, and LinkedIn by spreading information and news among consortium partners’ connections and by creating new groups.</w:t>
      </w:r>
    </w:p>
    <w:p w14:paraId="174C9BF6" w14:textId="77777777" w:rsidR="00C53D04" w:rsidRPr="00AA241B" w:rsidRDefault="00C53D04" w:rsidP="005560E1">
      <w:pPr>
        <w:jc w:val="both"/>
        <w:rPr>
          <w:sz w:val="24"/>
        </w:rPr>
      </w:pPr>
    </w:p>
    <w:p w14:paraId="7107E66F" w14:textId="77777777" w:rsidR="005560E1" w:rsidRPr="005560E1" w:rsidRDefault="005560E1" w:rsidP="00C53D04">
      <w:pPr>
        <w:pStyle w:val="Heading1"/>
        <w:suppressAutoHyphens w:val="0"/>
        <w:spacing w:before="480" w:after="0" w:line="259" w:lineRule="auto"/>
        <w:ind w:left="432" w:hanging="432"/>
        <w:jc w:val="left"/>
        <w:rPr>
          <w:rFonts w:ascii="Cambria" w:hAnsi="Cambria"/>
        </w:rPr>
      </w:pPr>
      <w:bookmarkStart w:id="64" w:name="_Toc311751637"/>
      <w:bookmarkStart w:id="65" w:name="_Toc312419744"/>
      <w:bookmarkStart w:id="66" w:name="_Toc493863465"/>
      <w:r w:rsidRPr="005560E1">
        <w:rPr>
          <w:rFonts w:ascii="Cambria" w:hAnsi="Cambria"/>
        </w:rPr>
        <w:t>Dissemination methodology</w:t>
      </w:r>
      <w:bookmarkEnd w:id="64"/>
      <w:bookmarkEnd w:id="65"/>
      <w:bookmarkEnd w:id="66"/>
    </w:p>
    <w:p w14:paraId="572027C2" w14:textId="77777777" w:rsidR="005560E1" w:rsidRPr="0013687D" w:rsidRDefault="005560E1" w:rsidP="005560E1"/>
    <w:p w14:paraId="07A22C00" w14:textId="5734096F" w:rsidR="005560E1" w:rsidRPr="006C2C04" w:rsidRDefault="005560E1" w:rsidP="005560E1">
      <w:pPr>
        <w:widowControl w:val="0"/>
        <w:autoSpaceDE w:val="0"/>
        <w:autoSpaceDN w:val="0"/>
        <w:adjustRightInd w:val="0"/>
        <w:spacing w:after="240"/>
        <w:jc w:val="both"/>
        <w:rPr>
          <w:rFonts w:cs="Times"/>
          <w:sz w:val="24"/>
          <w:szCs w:val="24"/>
        </w:rPr>
      </w:pPr>
      <w:r w:rsidRPr="006C2C04">
        <w:rPr>
          <w:rFonts w:cs="Arial"/>
          <w:sz w:val="24"/>
          <w:szCs w:val="24"/>
        </w:rPr>
        <w:t>This chapter defines the methods, rules and principles for reali</w:t>
      </w:r>
      <w:r w:rsidR="00925315">
        <w:rPr>
          <w:rFonts w:cs="Arial"/>
          <w:sz w:val="24"/>
          <w:szCs w:val="24"/>
        </w:rPr>
        <w:t>s</w:t>
      </w:r>
      <w:r w:rsidRPr="006C2C04">
        <w:rPr>
          <w:rFonts w:cs="Arial"/>
          <w:sz w:val="24"/>
          <w:szCs w:val="24"/>
        </w:rPr>
        <w:t xml:space="preserve">ing the </w:t>
      </w:r>
      <w:r w:rsidR="00601791">
        <w:rPr>
          <w:rFonts w:cs="Arial"/>
          <w:sz w:val="24"/>
          <w:szCs w:val="24"/>
        </w:rPr>
        <w:t>TEXAPP</w:t>
      </w:r>
      <w:r w:rsidRPr="006C2C04">
        <w:rPr>
          <w:rFonts w:cs="Arial"/>
          <w:sz w:val="24"/>
          <w:szCs w:val="24"/>
        </w:rPr>
        <w:t xml:space="preserve"> dissemination plan. That means detailed description of how we are going to undertake dissemination actions within the whole duration of the project. The methodology is strongly based on all the above-mentioned sections describing why, what, who, to whom, and how the knowledge about </w:t>
      </w:r>
      <w:r w:rsidR="00601791">
        <w:rPr>
          <w:rFonts w:cs="Arial"/>
          <w:sz w:val="24"/>
          <w:szCs w:val="24"/>
        </w:rPr>
        <w:t>TEXAPP</w:t>
      </w:r>
      <w:r w:rsidRPr="006C2C04">
        <w:rPr>
          <w:rFonts w:cs="Arial"/>
          <w:sz w:val="24"/>
          <w:szCs w:val="24"/>
        </w:rPr>
        <w:t xml:space="preserve"> will be disseminated.</w:t>
      </w:r>
    </w:p>
    <w:p w14:paraId="737EAC67" w14:textId="77777777" w:rsidR="005560E1" w:rsidRPr="006C2C04" w:rsidRDefault="005560E1" w:rsidP="005560E1">
      <w:pPr>
        <w:widowControl w:val="0"/>
        <w:autoSpaceDE w:val="0"/>
        <w:autoSpaceDN w:val="0"/>
        <w:adjustRightInd w:val="0"/>
        <w:spacing w:after="240"/>
        <w:jc w:val="both"/>
        <w:rPr>
          <w:rFonts w:cs="Times"/>
          <w:sz w:val="24"/>
          <w:szCs w:val="24"/>
        </w:rPr>
      </w:pPr>
      <w:r w:rsidRPr="006C2C04">
        <w:rPr>
          <w:rFonts w:cs="Arial"/>
          <w:sz w:val="24"/>
          <w:szCs w:val="24"/>
        </w:rPr>
        <w:t>The methodology includes principles of planning dissemination activities, performing them, and ways of reporting. Moreover</w:t>
      </w:r>
      <w:r w:rsidR="00925315">
        <w:rPr>
          <w:rFonts w:cs="Arial"/>
          <w:sz w:val="24"/>
          <w:szCs w:val="24"/>
        </w:rPr>
        <w:t>,</w:t>
      </w:r>
      <w:r w:rsidRPr="006C2C04">
        <w:rPr>
          <w:rFonts w:cs="Arial"/>
          <w:sz w:val="24"/>
          <w:szCs w:val="24"/>
        </w:rPr>
        <w:t xml:space="preserve"> the methodology defines the responsibilities (who is responsible for what) as well as the way of collecting and updating information and data.</w:t>
      </w:r>
    </w:p>
    <w:p w14:paraId="5DA8D24B" w14:textId="77777777" w:rsidR="005560E1" w:rsidRPr="006C2C04" w:rsidRDefault="005560E1" w:rsidP="005560E1"/>
    <w:p w14:paraId="30987039" w14:textId="77777777" w:rsidR="005560E1" w:rsidRDefault="005560E1" w:rsidP="00C53D04">
      <w:pPr>
        <w:pStyle w:val="Heading2"/>
      </w:pPr>
      <w:bookmarkStart w:id="67" w:name="_Toc311751638"/>
      <w:bookmarkStart w:id="68" w:name="_Toc312419745"/>
      <w:bookmarkStart w:id="69" w:name="_Toc493863466"/>
      <w:r w:rsidRPr="00E308A3">
        <w:t>Planning dissemination activities</w:t>
      </w:r>
      <w:bookmarkEnd w:id="67"/>
      <w:bookmarkEnd w:id="68"/>
      <w:bookmarkEnd w:id="69"/>
    </w:p>
    <w:p w14:paraId="6316008A" w14:textId="77777777" w:rsidR="005560E1" w:rsidRPr="0013687D" w:rsidRDefault="005560E1" w:rsidP="005560E1"/>
    <w:p w14:paraId="5E1F930F" w14:textId="77777777" w:rsidR="005560E1" w:rsidRPr="006D65E2" w:rsidRDefault="00601791" w:rsidP="005560E1">
      <w:pPr>
        <w:widowControl w:val="0"/>
        <w:autoSpaceDE w:val="0"/>
        <w:autoSpaceDN w:val="0"/>
        <w:adjustRightInd w:val="0"/>
        <w:spacing w:after="240"/>
        <w:jc w:val="both"/>
        <w:rPr>
          <w:rFonts w:cs="Times"/>
          <w:sz w:val="24"/>
          <w:szCs w:val="24"/>
        </w:rPr>
      </w:pPr>
      <w:r>
        <w:rPr>
          <w:rFonts w:cs="Arial"/>
          <w:sz w:val="24"/>
          <w:szCs w:val="24"/>
        </w:rPr>
        <w:t>TEXAPP</w:t>
      </w:r>
      <w:r w:rsidR="005560E1" w:rsidRPr="006D65E2">
        <w:rPr>
          <w:rFonts w:cs="Arial"/>
          <w:sz w:val="24"/>
          <w:szCs w:val="24"/>
        </w:rPr>
        <w:t xml:space="preserve"> dissemination activities shall be planned on the basis of ones described (proposed) in the above-mentioned sections including regular updates according to the passing time. But in case of some new, not mentioned propositions they shall also be reported and relevant decisions will be always made by the whole project consortium.</w:t>
      </w:r>
    </w:p>
    <w:p w14:paraId="7C5999FC" w14:textId="77777777" w:rsidR="005560E1" w:rsidRPr="006D65E2" w:rsidRDefault="005560E1" w:rsidP="005560E1">
      <w:pPr>
        <w:widowControl w:val="0"/>
        <w:autoSpaceDE w:val="0"/>
        <w:autoSpaceDN w:val="0"/>
        <w:adjustRightInd w:val="0"/>
        <w:spacing w:after="240"/>
        <w:jc w:val="both"/>
        <w:rPr>
          <w:rFonts w:cs="Times"/>
          <w:sz w:val="24"/>
          <w:szCs w:val="24"/>
        </w:rPr>
      </w:pPr>
      <w:r w:rsidRPr="006D65E2">
        <w:rPr>
          <w:rFonts w:cs="Arial"/>
          <w:sz w:val="24"/>
          <w:szCs w:val="24"/>
        </w:rPr>
        <w:t xml:space="preserve">For effective planning </w:t>
      </w:r>
      <w:r w:rsidR="00B10101" w:rsidRPr="006D65E2">
        <w:rPr>
          <w:rFonts w:cs="Arial"/>
          <w:sz w:val="24"/>
          <w:szCs w:val="24"/>
        </w:rPr>
        <w:t>activities,</w:t>
      </w:r>
      <w:r w:rsidRPr="006D65E2">
        <w:rPr>
          <w:rFonts w:cs="Arial"/>
          <w:sz w:val="24"/>
          <w:szCs w:val="24"/>
        </w:rPr>
        <w:t xml:space="preserve"> the regular updating is required as well as engagement of all partners to disseminate the kn</w:t>
      </w:r>
      <w:r w:rsidR="00601791">
        <w:rPr>
          <w:rFonts w:cs="Arial"/>
          <w:sz w:val="24"/>
          <w:szCs w:val="24"/>
        </w:rPr>
        <w:t>owledge evenly in all partner countries</w:t>
      </w:r>
      <w:r w:rsidRPr="006D65E2">
        <w:rPr>
          <w:rFonts w:cs="Arial"/>
          <w:sz w:val="24"/>
          <w:szCs w:val="24"/>
        </w:rPr>
        <w:t>. The way of planning activities will be as follows:</w:t>
      </w:r>
    </w:p>
    <w:p w14:paraId="14755C33" w14:textId="77777777" w:rsidR="005560E1" w:rsidRPr="006D65E2" w:rsidRDefault="005560E1" w:rsidP="00D6600D">
      <w:pPr>
        <w:pStyle w:val="ColorfulList-Accent11"/>
        <w:widowControl w:val="0"/>
        <w:numPr>
          <w:ilvl w:val="0"/>
          <w:numId w:val="12"/>
        </w:numPr>
        <w:autoSpaceDE w:val="0"/>
        <w:autoSpaceDN w:val="0"/>
        <w:adjustRightInd w:val="0"/>
        <w:spacing w:after="240" w:line="240" w:lineRule="auto"/>
        <w:jc w:val="both"/>
        <w:rPr>
          <w:rFonts w:cs="Times"/>
          <w:sz w:val="24"/>
          <w:szCs w:val="24"/>
        </w:rPr>
      </w:pPr>
      <w:r w:rsidRPr="006D65E2">
        <w:rPr>
          <w:rFonts w:cs="Arial"/>
          <w:sz w:val="24"/>
          <w:szCs w:val="24"/>
        </w:rPr>
        <w:t>Partners propose activities they would like to undertake and give all necessary details;</w:t>
      </w:r>
    </w:p>
    <w:p w14:paraId="755EC98B" w14:textId="72D5EA35" w:rsidR="005560E1" w:rsidRPr="006D65E2" w:rsidRDefault="00601791" w:rsidP="00D6600D">
      <w:pPr>
        <w:pStyle w:val="ColorfulList-Accent11"/>
        <w:widowControl w:val="0"/>
        <w:numPr>
          <w:ilvl w:val="0"/>
          <w:numId w:val="12"/>
        </w:numPr>
        <w:autoSpaceDE w:val="0"/>
        <w:autoSpaceDN w:val="0"/>
        <w:adjustRightInd w:val="0"/>
        <w:spacing w:after="240" w:line="240" w:lineRule="auto"/>
        <w:jc w:val="both"/>
        <w:rPr>
          <w:rFonts w:cs="Times"/>
          <w:sz w:val="24"/>
          <w:szCs w:val="24"/>
        </w:rPr>
      </w:pPr>
      <w:r>
        <w:rPr>
          <w:rFonts w:cs="Arial"/>
          <w:sz w:val="24"/>
          <w:szCs w:val="24"/>
        </w:rPr>
        <w:t>EURATEX and TMTE</w:t>
      </w:r>
      <w:r w:rsidR="005560E1" w:rsidRPr="006D65E2">
        <w:rPr>
          <w:rFonts w:cs="Arial"/>
          <w:sz w:val="24"/>
          <w:szCs w:val="24"/>
        </w:rPr>
        <w:t xml:space="preserve"> as dissemination leader</w:t>
      </w:r>
      <w:r w:rsidR="00B10101">
        <w:rPr>
          <w:rFonts w:cs="Arial"/>
          <w:sz w:val="24"/>
          <w:szCs w:val="24"/>
        </w:rPr>
        <w:t>s</w:t>
      </w:r>
      <w:r w:rsidR="005560E1" w:rsidRPr="006D65E2">
        <w:rPr>
          <w:rFonts w:cs="Arial"/>
          <w:sz w:val="24"/>
          <w:szCs w:val="24"/>
        </w:rPr>
        <w:t xml:space="preserve"> gather and merge the input; </w:t>
      </w:r>
    </w:p>
    <w:p w14:paraId="5066E277" w14:textId="1386DA83" w:rsidR="005560E1" w:rsidRPr="006D65E2" w:rsidRDefault="00601791" w:rsidP="00D6600D">
      <w:pPr>
        <w:pStyle w:val="ColorfulList-Accent11"/>
        <w:widowControl w:val="0"/>
        <w:numPr>
          <w:ilvl w:val="0"/>
          <w:numId w:val="12"/>
        </w:numPr>
        <w:autoSpaceDE w:val="0"/>
        <w:autoSpaceDN w:val="0"/>
        <w:adjustRightInd w:val="0"/>
        <w:spacing w:after="240" w:line="240" w:lineRule="auto"/>
        <w:jc w:val="both"/>
        <w:rPr>
          <w:rFonts w:cs="Times"/>
          <w:sz w:val="24"/>
          <w:szCs w:val="24"/>
        </w:rPr>
      </w:pPr>
      <w:r>
        <w:rPr>
          <w:rFonts w:cs="Arial"/>
          <w:sz w:val="24"/>
          <w:szCs w:val="24"/>
        </w:rPr>
        <w:t>EURATEX and TMTE present</w:t>
      </w:r>
      <w:r w:rsidR="005560E1" w:rsidRPr="006D65E2">
        <w:rPr>
          <w:rFonts w:cs="Arial"/>
          <w:sz w:val="24"/>
          <w:szCs w:val="24"/>
        </w:rPr>
        <w:t xml:space="preserve"> all propositions during the project meetings</w:t>
      </w:r>
      <w:r w:rsidR="00925315">
        <w:rPr>
          <w:rFonts w:cs="Arial"/>
          <w:sz w:val="24"/>
          <w:szCs w:val="24"/>
        </w:rPr>
        <w:t>.</w:t>
      </w:r>
    </w:p>
    <w:p w14:paraId="160ACA92" w14:textId="77777777" w:rsidR="005560E1" w:rsidRPr="006D65E2" w:rsidRDefault="005560E1" w:rsidP="005560E1">
      <w:pPr>
        <w:widowControl w:val="0"/>
        <w:autoSpaceDE w:val="0"/>
        <w:autoSpaceDN w:val="0"/>
        <w:adjustRightInd w:val="0"/>
        <w:spacing w:after="240"/>
        <w:jc w:val="both"/>
        <w:rPr>
          <w:rFonts w:cs="Times"/>
          <w:sz w:val="24"/>
          <w:szCs w:val="24"/>
        </w:rPr>
      </w:pPr>
      <w:r w:rsidRPr="006D65E2">
        <w:rPr>
          <w:rFonts w:cs="Arial"/>
          <w:sz w:val="24"/>
          <w:szCs w:val="24"/>
        </w:rPr>
        <w:t>The project consortium jointly decides what will be undertaken and by whom – in this way the responsibility is allocated to particular project partners.</w:t>
      </w:r>
    </w:p>
    <w:p w14:paraId="370A06A0" w14:textId="77777777" w:rsidR="005560E1" w:rsidRPr="006D65E2" w:rsidRDefault="005560E1" w:rsidP="005560E1">
      <w:pPr>
        <w:widowControl w:val="0"/>
        <w:autoSpaceDE w:val="0"/>
        <w:autoSpaceDN w:val="0"/>
        <w:adjustRightInd w:val="0"/>
        <w:spacing w:after="240"/>
        <w:jc w:val="both"/>
        <w:rPr>
          <w:rFonts w:cs="Times"/>
          <w:sz w:val="24"/>
          <w:szCs w:val="24"/>
        </w:rPr>
      </w:pPr>
      <w:r w:rsidRPr="006D65E2">
        <w:rPr>
          <w:rFonts w:cs="Arial"/>
          <w:sz w:val="24"/>
          <w:szCs w:val="24"/>
        </w:rPr>
        <w:t xml:space="preserve">In some urgent cases, when it is impossible to postpone making the decision until the nearest project meeting, the consortium will be informed via emails and/or on the website by </w:t>
      </w:r>
      <w:r w:rsidR="00601791">
        <w:rPr>
          <w:rFonts w:cs="Arial"/>
          <w:sz w:val="24"/>
          <w:szCs w:val="24"/>
        </w:rPr>
        <w:t>EURATEX</w:t>
      </w:r>
      <w:r w:rsidRPr="006D65E2">
        <w:rPr>
          <w:rFonts w:cs="Arial"/>
          <w:sz w:val="24"/>
          <w:szCs w:val="24"/>
        </w:rPr>
        <w:t xml:space="preserve"> (the coordinator) and </w:t>
      </w:r>
      <w:r w:rsidR="00601791">
        <w:rPr>
          <w:rFonts w:cs="Arial"/>
          <w:sz w:val="24"/>
          <w:szCs w:val="24"/>
        </w:rPr>
        <w:t>TMTE</w:t>
      </w:r>
      <w:r w:rsidRPr="006D65E2">
        <w:rPr>
          <w:rFonts w:cs="Arial"/>
          <w:sz w:val="24"/>
          <w:szCs w:val="24"/>
        </w:rPr>
        <w:t>, and the decision will be made also through the same communication channels.</w:t>
      </w:r>
    </w:p>
    <w:p w14:paraId="16ACFBD3" w14:textId="77777777" w:rsidR="005560E1" w:rsidRPr="006C2C04" w:rsidRDefault="005560E1" w:rsidP="005560E1"/>
    <w:p w14:paraId="05457D03" w14:textId="77777777" w:rsidR="005560E1" w:rsidRDefault="005560E1" w:rsidP="00D6600D">
      <w:pPr>
        <w:pStyle w:val="Heading2"/>
      </w:pPr>
      <w:bookmarkStart w:id="70" w:name="_Toc311751639"/>
      <w:bookmarkStart w:id="71" w:name="_Toc312419746"/>
      <w:bookmarkStart w:id="72" w:name="_Toc493863467"/>
      <w:r w:rsidRPr="00E308A3">
        <w:lastRenderedPageBreak/>
        <w:t>Carrying out dissemination activities</w:t>
      </w:r>
      <w:bookmarkEnd w:id="70"/>
      <w:bookmarkEnd w:id="71"/>
      <w:bookmarkEnd w:id="72"/>
    </w:p>
    <w:p w14:paraId="55D987C6" w14:textId="77777777" w:rsidR="005560E1" w:rsidRPr="0013687D" w:rsidRDefault="005560E1" w:rsidP="005560E1"/>
    <w:p w14:paraId="153A8CCD" w14:textId="77777777" w:rsidR="005560E1" w:rsidRPr="00AA241B" w:rsidRDefault="005560E1" w:rsidP="005560E1">
      <w:pPr>
        <w:jc w:val="both"/>
        <w:rPr>
          <w:sz w:val="24"/>
          <w:szCs w:val="24"/>
        </w:rPr>
      </w:pPr>
      <w:r w:rsidRPr="00AA241B">
        <w:rPr>
          <w:sz w:val="24"/>
          <w:szCs w:val="24"/>
        </w:rPr>
        <w:t>Performing previously planned dissemination activities consists always of three main steps:</w:t>
      </w:r>
    </w:p>
    <w:p w14:paraId="02384E19" w14:textId="37798352" w:rsidR="005560E1" w:rsidRPr="00AA241B" w:rsidRDefault="005560E1" w:rsidP="00D6600D">
      <w:pPr>
        <w:pStyle w:val="ColorfulList-Accent11"/>
        <w:numPr>
          <w:ilvl w:val="0"/>
          <w:numId w:val="16"/>
        </w:numPr>
        <w:spacing w:after="0"/>
        <w:jc w:val="both"/>
        <w:rPr>
          <w:sz w:val="24"/>
          <w:szCs w:val="24"/>
        </w:rPr>
      </w:pPr>
      <w:r w:rsidRPr="00AA241B">
        <w:rPr>
          <w:sz w:val="24"/>
          <w:szCs w:val="24"/>
        </w:rPr>
        <w:t>Organi</w:t>
      </w:r>
      <w:r w:rsidR="00DE7AD0">
        <w:rPr>
          <w:sz w:val="24"/>
          <w:szCs w:val="24"/>
        </w:rPr>
        <w:t>s</w:t>
      </w:r>
      <w:r w:rsidRPr="00AA241B">
        <w:rPr>
          <w:sz w:val="24"/>
          <w:szCs w:val="24"/>
        </w:rPr>
        <w:t>ation of the activity and preparation of all relevant staff (e.g. printing flyers, preparing presentations, etc.);</w:t>
      </w:r>
    </w:p>
    <w:p w14:paraId="4518BC58" w14:textId="77777777" w:rsidR="005560E1" w:rsidRPr="00AA241B" w:rsidRDefault="005560E1" w:rsidP="00D6600D">
      <w:pPr>
        <w:pStyle w:val="ColorfulList-Accent11"/>
        <w:numPr>
          <w:ilvl w:val="0"/>
          <w:numId w:val="16"/>
        </w:numPr>
        <w:spacing w:after="0"/>
        <w:jc w:val="both"/>
        <w:rPr>
          <w:sz w:val="24"/>
          <w:szCs w:val="24"/>
        </w:rPr>
      </w:pPr>
      <w:r w:rsidRPr="00AA241B">
        <w:rPr>
          <w:sz w:val="24"/>
          <w:szCs w:val="24"/>
        </w:rPr>
        <w:t>Performing the event (e.g. giving the presentation, chairing the workshop, sending newsletter, publishing press release, etc.);</w:t>
      </w:r>
    </w:p>
    <w:p w14:paraId="60FE5CB4" w14:textId="77777777" w:rsidR="005560E1" w:rsidRPr="00AA241B" w:rsidRDefault="005560E1" w:rsidP="00D6600D">
      <w:pPr>
        <w:pStyle w:val="ColorfulList-Accent11"/>
        <w:numPr>
          <w:ilvl w:val="0"/>
          <w:numId w:val="16"/>
        </w:numPr>
        <w:spacing w:after="0"/>
        <w:jc w:val="both"/>
        <w:rPr>
          <w:sz w:val="24"/>
          <w:szCs w:val="24"/>
        </w:rPr>
      </w:pPr>
      <w:r w:rsidRPr="00AA241B">
        <w:rPr>
          <w:sz w:val="24"/>
          <w:szCs w:val="24"/>
        </w:rPr>
        <w:t>Gathering all relevant pieces of information, data and feedback to report the activity.</w:t>
      </w:r>
    </w:p>
    <w:p w14:paraId="193742FB" w14:textId="4BAFAF50" w:rsidR="005560E1" w:rsidRPr="00AA241B" w:rsidRDefault="005560E1" w:rsidP="005560E1">
      <w:pPr>
        <w:jc w:val="both"/>
        <w:rPr>
          <w:sz w:val="24"/>
          <w:szCs w:val="24"/>
        </w:rPr>
      </w:pPr>
      <w:r w:rsidRPr="00AA241B">
        <w:rPr>
          <w:sz w:val="24"/>
          <w:szCs w:val="24"/>
        </w:rPr>
        <w:t>The responsible partner shall undertake the aforementioned steps and keep</w:t>
      </w:r>
      <w:r w:rsidR="00DE7AD0">
        <w:rPr>
          <w:sz w:val="24"/>
          <w:szCs w:val="24"/>
        </w:rPr>
        <w:t xml:space="preserve"> the</w:t>
      </w:r>
      <w:r w:rsidRPr="00AA241B">
        <w:rPr>
          <w:sz w:val="24"/>
          <w:szCs w:val="24"/>
        </w:rPr>
        <w:t xml:space="preserve"> project coordinator informed on the progress of the performed activities.</w:t>
      </w:r>
    </w:p>
    <w:p w14:paraId="781145A3" w14:textId="77777777" w:rsidR="005560E1" w:rsidRPr="00AA241B" w:rsidRDefault="005560E1" w:rsidP="005560E1">
      <w:pPr>
        <w:jc w:val="both"/>
        <w:rPr>
          <w:sz w:val="24"/>
          <w:szCs w:val="24"/>
        </w:rPr>
      </w:pPr>
    </w:p>
    <w:p w14:paraId="49A96FBB" w14:textId="77777777" w:rsidR="005560E1" w:rsidRPr="00AA241B" w:rsidRDefault="005560E1" w:rsidP="005560E1">
      <w:pPr>
        <w:jc w:val="both"/>
        <w:rPr>
          <w:sz w:val="24"/>
          <w:szCs w:val="24"/>
        </w:rPr>
      </w:pPr>
      <w:r w:rsidRPr="00AA241B">
        <w:rPr>
          <w:sz w:val="24"/>
          <w:szCs w:val="24"/>
        </w:rPr>
        <w:t>Rules and guidelines for performing particular activities:</w:t>
      </w:r>
    </w:p>
    <w:p w14:paraId="043039F8" w14:textId="2DE577B1" w:rsidR="005560E1" w:rsidRPr="00AA241B" w:rsidRDefault="005560E1" w:rsidP="00D6600D">
      <w:pPr>
        <w:pStyle w:val="ColorfulList-Accent11"/>
        <w:numPr>
          <w:ilvl w:val="0"/>
          <w:numId w:val="17"/>
        </w:numPr>
        <w:spacing w:after="0"/>
        <w:jc w:val="both"/>
        <w:rPr>
          <w:sz w:val="24"/>
          <w:szCs w:val="24"/>
        </w:rPr>
      </w:pPr>
      <w:r w:rsidRPr="00AA241B">
        <w:rPr>
          <w:sz w:val="24"/>
          <w:szCs w:val="24"/>
        </w:rPr>
        <w:t>Organi</w:t>
      </w:r>
      <w:r w:rsidR="00DE7AD0">
        <w:rPr>
          <w:sz w:val="24"/>
          <w:szCs w:val="24"/>
        </w:rPr>
        <w:t>s</w:t>
      </w:r>
      <w:r w:rsidRPr="00AA241B">
        <w:rPr>
          <w:sz w:val="24"/>
          <w:szCs w:val="24"/>
        </w:rPr>
        <w:t xml:space="preserve">ing </w:t>
      </w:r>
      <w:r w:rsidR="00601791">
        <w:rPr>
          <w:sz w:val="24"/>
          <w:szCs w:val="24"/>
        </w:rPr>
        <w:t xml:space="preserve">the national </w:t>
      </w:r>
      <w:r w:rsidRPr="00AA241B">
        <w:rPr>
          <w:sz w:val="24"/>
          <w:szCs w:val="24"/>
        </w:rPr>
        <w:t>events, presentations within conferences shall be previously accepted by the whole consortium;</w:t>
      </w:r>
    </w:p>
    <w:p w14:paraId="492C9B30" w14:textId="77777777" w:rsidR="005560E1" w:rsidRPr="00AA241B" w:rsidRDefault="005560E1" w:rsidP="00D6600D">
      <w:pPr>
        <w:pStyle w:val="ColorfulList-Accent11"/>
        <w:numPr>
          <w:ilvl w:val="0"/>
          <w:numId w:val="17"/>
        </w:numPr>
        <w:spacing w:after="0"/>
        <w:jc w:val="both"/>
        <w:rPr>
          <w:sz w:val="24"/>
          <w:szCs w:val="24"/>
        </w:rPr>
      </w:pPr>
      <w:r w:rsidRPr="00AA241B">
        <w:rPr>
          <w:sz w:val="24"/>
          <w:szCs w:val="24"/>
        </w:rPr>
        <w:t xml:space="preserve">All activities shall be always reported to the project coordinator afterwards to the consortium (reporting sheet is provided in </w:t>
      </w:r>
      <w:r w:rsidR="00601791">
        <w:rPr>
          <w:sz w:val="24"/>
          <w:szCs w:val="24"/>
        </w:rPr>
        <w:t>the</w:t>
      </w:r>
      <w:r w:rsidRPr="00AA241B">
        <w:rPr>
          <w:sz w:val="24"/>
          <w:szCs w:val="24"/>
        </w:rPr>
        <w:t xml:space="preserve"> Quality Assessment Plan);</w:t>
      </w:r>
    </w:p>
    <w:p w14:paraId="4F4A4DD6" w14:textId="572D7CCB" w:rsidR="005560E1" w:rsidRPr="00AA241B" w:rsidRDefault="005560E1" w:rsidP="00D6600D">
      <w:pPr>
        <w:pStyle w:val="ColorfulList-Accent11"/>
        <w:numPr>
          <w:ilvl w:val="0"/>
          <w:numId w:val="17"/>
        </w:numPr>
        <w:spacing w:after="0"/>
        <w:jc w:val="both"/>
        <w:rPr>
          <w:sz w:val="24"/>
          <w:szCs w:val="24"/>
        </w:rPr>
      </w:pPr>
      <w:r w:rsidRPr="00AA241B">
        <w:rPr>
          <w:sz w:val="24"/>
          <w:szCs w:val="24"/>
        </w:rPr>
        <w:t>If necessary relevant partners shall be involved, for example in translations, descriptions of particular parts of the project outputs, etc.</w:t>
      </w:r>
    </w:p>
    <w:p w14:paraId="7098FCEE" w14:textId="77777777" w:rsidR="005560E1" w:rsidRPr="00AA241B" w:rsidRDefault="005560E1" w:rsidP="00D6600D">
      <w:pPr>
        <w:pStyle w:val="ColorfulList-Accent11"/>
        <w:numPr>
          <w:ilvl w:val="0"/>
          <w:numId w:val="17"/>
        </w:numPr>
        <w:spacing w:after="0"/>
        <w:jc w:val="both"/>
        <w:rPr>
          <w:sz w:val="24"/>
          <w:szCs w:val="24"/>
        </w:rPr>
      </w:pPr>
      <w:r w:rsidRPr="00AA241B">
        <w:rPr>
          <w:sz w:val="24"/>
          <w:szCs w:val="24"/>
        </w:rPr>
        <w:t>Articles, press releases and newsletters shall be previously internally reviewed by the consortium before submitting for publication;</w:t>
      </w:r>
    </w:p>
    <w:p w14:paraId="382C2FC5" w14:textId="77777777" w:rsidR="005560E1" w:rsidRPr="00AA241B" w:rsidRDefault="005560E1" w:rsidP="00D6600D">
      <w:pPr>
        <w:pStyle w:val="ColorfulList-Accent11"/>
        <w:numPr>
          <w:ilvl w:val="0"/>
          <w:numId w:val="17"/>
        </w:numPr>
        <w:spacing w:after="0"/>
        <w:jc w:val="both"/>
        <w:rPr>
          <w:sz w:val="24"/>
          <w:szCs w:val="24"/>
        </w:rPr>
      </w:pPr>
      <w:r w:rsidRPr="00AA241B">
        <w:rPr>
          <w:sz w:val="24"/>
          <w:szCs w:val="24"/>
        </w:rPr>
        <w:t>All events shall be accompanied by leaflets distributed to event’s participants and/or posters (put in relevant places to attract the wider audience);</w:t>
      </w:r>
    </w:p>
    <w:p w14:paraId="12317568" w14:textId="77777777" w:rsidR="005560E1" w:rsidRPr="00AA241B" w:rsidRDefault="005560E1" w:rsidP="00D6600D">
      <w:pPr>
        <w:pStyle w:val="ColorfulList-Accent11"/>
        <w:numPr>
          <w:ilvl w:val="0"/>
          <w:numId w:val="17"/>
        </w:numPr>
        <w:spacing w:after="0"/>
        <w:jc w:val="both"/>
        <w:rPr>
          <w:sz w:val="24"/>
          <w:szCs w:val="24"/>
        </w:rPr>
      </w:pPr>
      <w:r w:rsidRPr="00AA241B">
        <w:rPr>
          <w:sz w:val="24"/>
          <w:szCs w:val="24"/>
        </w:rPr>
        <w:t xml:space="preserve">All presentations shall be made on the </w:t>
      </w:r>
      <w:r w:rsidR="00601791">
        <w:rPr>
          <w:sz w:val="24"/>
          <w:szCs w:val="24"/>
        </w:rPr>
        <w:t>TEXAPP</w:t>
      </w:r>
      <w:r w:rsidRPr="00AA241B">
        <w:rPr>
          <w:sz w:val="24"/>
          <w:szCs w:val="24"/>
        </w:rPr>
        <w:t xml:space="preserve"> template;</w:t>
      </w:r>
    </w:p>
    <w:p w14:paraId="0E71CC49" w14:textId="77777777" w:rsidR="005560E1" w:rsidRPr="00AA241B" w:rsidRDefault="005560E1" w:rsidP="005560E1">
      <w:pPr>
        <w:jc w:val="both"/>
        <w:rPr>
          <w:sz w:val="24"/>
          <w:szCs w:val="24"/>
        </w:rPr>
      </w:pPr>
    </w:p>
    <w:p w14:paraId="3EB6B428" w14:textId="72A36A6B" w:rsidR="005560E1" w:rsidRPr="00AA241B" w:rsidRDefault="005560E1" w:rsidP="005560E1">
      <w:pPr>
        <w:jc w:val="both"/>
        <w:rPr>
          <w:sz w:val="24"/>
          <w:szCs w:val="24"/>
        </w:rPr>
      </w:pPr>
      <w:r w:rsidRPr="00AA241B">
        <w:rPr>
          <w:sz w:val="24"/>
          <w:szCs w:val="24"/>
        </w:rPr>
        <w:t xml:space="preserve">Since the whole dissemination process was divided into </w:t>
      </w:r>
      <w:r w:rsidR="00601791">
        <w:rPr>
          <w:sz w:val="24"/>
          <w:szCs w:val="24"/>
        </w:rPr>
        <w:t>two</w:t>
      </w:r>
      <w:r w:rsidRPr="00AA241B">
        <w:rPr>
          <w:sz w:val="24"/>
          <w:szCs w:val="24"/>
        </w:rPr>
        <w:t xml:space="preserve"> main phases, all undertaken activities must be adjusted to the dissemination phase according to the current project state (e.g. press releases or articles – in the beginning of the project describe the general idea of the project, its goals and expected outcomes, but in the functionalities development phase present the executed tasks and available tools, methodologies and research results, while the project’s end phase activities shall summari</w:t>
      </w:r>
      <w:r w:rsidR="00DE7AD0">
        <w:rPr>
          <w:sz w:val="24"/>
          <w:szCs w:val="24"/>
        </w:rPr>
        <w:t>s</w:t>
      </w:r>
      <w:r w:rsidRPr="00AA241B">
        <w:rPr>
          <w:sz w:val="24"/>
          <w:szCs w:val="24"/>
        </w:rPr>
        <w:t>e the results and show advantages, etc.).</w:t>
      </w:r>
    </w:p>
    <w:p w14:paraId="022A3FBF" w14:textId="77777777" w:rsidR="005560E1" w:rsidRPr="00AA241B" w:rsidRDefault="005560E1" w:rsidP="005560E1">
      <w:pPr>
        <w:jc w:val="both"/>
        <w:rPr>
          <w:sz w:val="24"/>
          <w:szCs w:val="24"/>
        </w:rPr>
      </w:pPr>
    </w:p>
    <w:p w14:paraId="29DC345E" w14:textId="02368130" w:rsidR="005560E1" w:rsidRPr="00AA241B" w:rsidRDefault="005560E1" w:rsidP="005560E1">
      <w:pPr>
        <w:jc w:val="both"/>
        <w:rPr>
          <w:sz w:val="24"/>
          <w:szCs w:val="24"/>
        </w:rPr>
      </w:pPr>
      <w:r w:rsidRPr="00AA241B">
        <w:rPr>
          <w:sz w:val="24"/>
          <w:szCs w:val="24"/>
        </w:rPr>
        <w:t>The dissemination material will be also adjusted to the current progress of the project – the new versions of flyer will be prepared to emphasi</w:t>
      </w:r>
      <w:r w:rsidR="00DE7AD0">
        <w:rPr>
          <w:sz w:val="24"/>
          <w:szCs w:val="24"/>
        </w:rPr>
        <w:t>s</w:t>
      </w:r>
      <w:r w:rsidRPr="00AA241B">
        <w:rPr>
          <w:sz w:val="24"/>
          <w:szCs w:val="24"/>
        </w:rPr>
        <w:t>e the most important achievements and thus to attract new target groups.</w:t>
      </w:r>
    </w:p>
    <w:p w14:paraId="7FD1B38B" w14:textId="77777777" w:rsidR="005560E1" w:rsidRDefault="005560E1" w:rsidP="00D6600D">
      <w:pPr>
        <w:pStyle w:val="Heading2"/>
      </w:pPr>
      <w:bookmarkStart w:id="73" w:name="_Toc311751640"/>
      <w:bookmarkStart w:id="74" w:name="_Toc312419747"/>
      <w:bookmarkStart w:id="75" w:name="_Toc493863468"/>
      <w:r w:rsidRPr="00E308A3">
        <w:t>Reporting on dissemination activities</w:t>
      </w:r>
      <w:bookmarkEnd w:id="73"/>
      <w:bookmarkEnd w:id="74"/>
      <w:bookmarkEnd w:id="75"/>
    </w:p>
    <w:p w14:paraId="2AE1D196" w14:textId="77777777" w:rsidR="005560E1" w:rsidRPr="0013687D" w:rsidRDefault="005560E1" w:rsidP="005560E1"/>
    <w:p w14:paraId="34322529" w14:textId="0006BAB9" w:rsidR="005560E1" w:rsidRPr="00AA241B" w:rsidRDefault="00DE7AD0" w:rsidP="005560E1">
      <w:pPr>
        <w:jc w:val="both"/>
        <w:rPr>
          <w:sz w:val="24"/>
          <w:szCs w:val="24"/>
        </w:rPr>
      </w:pPr>
      <w:r>
        <w:rPr>
          <w:sz w:val="24"/>
          <w:szCs w:val="24"/>
        </w:rPr>
        <w:t>The p</w:t>
      </w:r>
      <w:r w:rsidR="005560E1" w:rsidRPr="00AA241B">
        <w:rPr>
          <w:sz w:val="24"/>
          <w:szCs w:val="24"/>
        </w:rPr>
        <w:t>artners responsible for performing dissemination activities will report them after they are finished to the project coordinator (</w:t>
      </w:r>
      <w:r w:rsidR="00601791">
        <w:rPr>
          <w:sz w:val="24"/>
          <w:szCs w:val="24"/>
        </w:rPr>
        <w:t>EURATEX</w:t>
      </w:r>
      <w:r w:rsidR="005560E1" w:rsidRPr="00AA241B">
        <w:rPr>
          <w:sz w:val="24"/>
          <w:szCs w:val="24"/>
        </w:rPr>
        <w:t>) and</w:t>
      </w:r>
      <w:r>
        <w:rPr>
          <w:sz w:val="24"/>
          <w:szCs w:val="24"/>
        </w:rPr>
        <w:t xml:space="preserve"> the</w:t>
      </w:r>
      <w:r w:rsidR="005560E1" w:rsidRPr="00AA241B">
        <w:rPr>
          <w:sz w:val="24"/>
          <w:szCs w:val="24"/>
        </w:rPr>
        <w:t xml:space="preserve"> lead partner</w:t>
      </w:r>
      <w:r w:rsidR="00601791">
        <w:rPr>
          <w:sz w:val="24"/>
          <w:szCs w:val="24"/>
        </w:rPr>
        <w:t>s</w:t>
      </w:r>
      <w:r w:rsidR="005560E1" w:rsidRPr="00AA241B">
        <w:rPr>
          <w:sz w:val="24"/>
          <w:szCs w:val="24"/>
        </w:rPr>
        <w:t xml:space="preserve"> for dissemination work package (</w:t>
      </w:r>
      <w:r w:rsidR="00601791">
        <w:rPr>
          <w:sz w:val="24"/>
          <w:szCs w:val="24"/>
        </w:rPr>
        <w:t>EURATEX and TMTE</w:t>
      </w:r>
      <w:r w:rsidR="005560E1" w:rsidRPr="00AA241B">
        <w:rPr>
          <w:sz w:val="24"/>
          <w:szCs w:val="24"/>
        </w:rPr>
        <w:t xml:space="preserve">). The activities will be reported </w:t>
      </w:r>
      <w:r w:rsidR="005560E1" w:rsidRPr="00AA241B">
        <w:rPr>
          <w:sz w:val="24"/>
          <w:szCs w:val="24"/>
        </w:rPr>
        <w:lastRenderedPageBreak/>
        <w:t xml:space="preserve">in a specific template (presented in </w:t>
      </w:r>
      <w:r w:rsidR="00B10101">
        <w:rPr>
          <w:sz w:val="24"/>
          <w:szCs w:val="24"/>
        </w:rPr>
        <w:t>the</w:t>
      </w:r>
      <w:r w:rsidR="005560E1" w:rsidRPr="00AA241B">
        <w:rPr>
          <w:sz w:val="24"/>
          <w:szCs w:val="24"/>
        </w:rPr>
        <w:t xml:space="preserve"> Quality Assessment Plan) in order to be described in a similar way and take into consideration all relevant aspects. In all the cases, activity material used shall be attached – e.g. presentation, article, press release, newsletter, etc.</w:t>
      </w:r>
    </w:p>
    <w:p w14:paraId="02C85C2E" w14:textId="77777777" w:rsidR="005560E1" w:rsidRDefault="005560E1" w:rsidP="00D6600D">
      <w:pPr>
        <w:pStyle w:val="Heading2"/>
      </w:pPr>
      <w:bookmarkStart w:id="76" w:name="_Toc311751641"/>
      <w:bookmarkStart w:id="77" w:name="_Toc312419748"/>
      <w:bookmarkStart w:id="78" w:name="_Toc493863469"/>
      <w:r w:rsidRPr="00AA241B">
        <w:t>Defining responsibilities</w:t>
      </w:r>
      <w:bookmarkEnd w:id="76"/>
      <w:bookmarkEnd w:id="77"/>
      <w:bookmarkEnd w:id="78"/>
      <w:r w:rsidRPr="00AA241B">
        <w:t xml:space="preserve"> </w:t>
      </w:r>
    </w:p>
    <w:p w14:paraId="5B8512B9" w14:textId="77777777" w:rsidR="005560E1" w:rsidRPr="0013687D" w:rsidRDefault="005560E1" w:rsidP="005560E1"/>
    <w:p w14:paraId="1B2C1E06" w14:textId="77777777" w:rsidR="005560E1" w:rsidRPr="00AA241B" w:rsidRDefault="005560E1" w:rsidP="005560E1">
      <w:pPr>
        <w:jc w:val="both"/>
        <w:rPr>
          <w:sz w:val="24"/>
          <w:szCs w:val="24"/>
        </w:rPr>
      </w:pPr>
      <w:r w:rsidRPr="00AA241B">
        <w:rPr>
          <w:sz w:val="24"/>
          <w:szCs w:val="24"/>
        </w:rPr>
        <w:t xml:space="preserve">As mentioned above, responsibilities will be allocated during planning and accepting dissemination activities. </w:t>
      </w:r>
      <w:r w:rsidR="00B10101" w:rsidRPr="00AA241B">
        <w:rPr>
          <w:sz w:val="24"/>
          <w:szCs w:val="24"/>
        </w:rPr>
        <w:t>However,</w:t>
      </w:r>
      <w:r w:rsidRPr="00AA241B">
        <w:rPr>
          <w:sz w:val="24"/>
          <w:szCs w:val="24"/>
        </w:rPr>
        <w:t xml:space="preserve"> there are some overall responsibilities, which can be defined at the very beginning, namely:</w:t>
      </w:r>
    </w:p>
    <w:p w14:paraId="06889C5B" w14:textId="77777777" w:rsidR="005560E1" w:rsidRDefault="005560E1" w:rsidP="005560E1">
      <w:pPr>
        <w:jc w:val="both"/>
        <w:rPr>
          <w:sz w:val="24"/>
          <w:szCs w:val="24"/>
        </w:rPr>
      </w:pPr>
    </w:p>
    <w:p w14:paraId="41E3102C" w14:textId="77777777" w:rsidR="005560E1" w:rsidRDefault="00B10101" w:rsidP="00D6600D">
      <w:pPr>
        <w:pStyle w:val="ColorfulList-Accent11"/>
        <w:numPr>
          <w:ilvl w:val="0"/>
          <w:numId w:val="18"/>
        </w:numPr>
        <w:spacing w:after="0"/>
        <w:jc w:val="both"/>
        <w:rPr>
          <w:sz w:val="24"/>
          <w:szCs w:val="24"/>
        </w:rPr>
      </w:pPr>
      <w:r>
        <w:rPr>
          <w:sz w:val="24"/>
          <w:szCs w:val="24"/>
        </w:rPr>
        <w:t>EURATEX and TMTE</w:t>
      </w:r>
      <w:r w:rsidR="005560E1" w:rsidRPr="00AA241B">
        <w:rPr>
          <w:sz w:val="24"/>
          <w:szCs w:val="24"/>
        </w:rPr>
        <w:t xml:space="preserve"> </w:t>
      </w:r>
      <w:r>
        <w:rPr>
          <w:sz w:val="24"/>
          <w:szCs w:val="24"/>
        </w:rPr>
        <w:t>are</w:t>
      </w:r>
      <w:r w:rsidR="005560E1" w:rsidRPr="00AA241B">
        <w:rPr>
          <w:sz w:val="24"/>
          <w:szCs w:val="24"/>
        </w:rPr>
        <w:t xml:space="preserve"> responsible for coordinating the whole dissemination process and keeping partners informed;</w:t>
      </w:r>
    </w:p>
    <w:p w14:paraId="3EF03BE8" w14:textId="77777777" w:rsidR="005560E1" w:rsidRDefault="005560E1" w:rsidP="00D6600D">
      <w:pPr>
        <w:pStyle w:val="ColorfulList-Accent11"/>
        <w:numPr>
          <w:ilvl w:val="0"/>
          <w:numId w:val="18"/>
        </w:numPr>
        <w:spacing w:after="0"/>
        <w:jc w:val="both"/>
        <w:rPr>
          <w:sz w:val="24"/>
          <w:szCs w:val="24"/>
        </w:rPr>
      </w:pPr>
      <w:r w:rsidRPr="00AA241B">
        <w:rPr>
          <w:sz w:val="24"/>
          <w:szCs w:val="24"/>
        </w:rPr>
        <w:t xml:space="preserve">All partners are responsible for updating information (e.g. forthcoming events, new possibilities of publications, etc. mainly on national and local level) every </w:t>
      </w:r>
      <w:r w:rsidR="00B10101">
        <w:rPr>
          <w:sz w:val="24"/>
          <w:szCs w:val="24"/>
        </w:rPr>
        <w:t>six</w:t>
      </w:r>
      <w:r w:rsidRPr="00AA241B">
        <w:rPr>
          <w:sz w:val="24"/>
          <w:szCs w:val="24"/>
        </w:rPr>
        <w:t xml:space="preserve"> months (mainly information related to their countries);</w:t>
      </w:r>
    </w:p>
    <w:p w14:paraId="54C3552E" w14:textId="77777777" w:rsidR="005560E1" w:rsidRDefault="005560E1" w:rsidP="00D6600D">
      <w:pPr>
        <w:pStyle w:val="ColorfulList-Accent11"/>
        <w:numPr>
          <w:ilvl w:val="0"/>
          <w:numId w:val="18"/>
        </w:numPr>
        <w:spacing w:after="0"/>
        <w:jc w:val="both"/>
        <w:rPr>
          <w:sz w:val="24"/>
          <w:szCs w:val="24"/>
        </w:rPr>
      </w:pPr>
      <w:r w:rsidRPr="00AA241B">
        <w:rPr>
          <w:sz w:val="24"/>
          <w:szCs w:val="24"/>
        </w:rPr>
        <w:t xml:space="preserve">Partners performing a particular activity are responsible for reporting it to </w:t>
      </w:r>
      <w:r w:rsidR="00B10101">
        <w:rPr>
          <w:sz w:val="24"/>
          <w:szCs w:val="24"/>
        </w:rPr>
        <w:t>EURATEX and TMTE</w:t>
      </w:r>
      <w:r w:rsidRPr="00AA241B">
        <w:rPr>
          <w:sz w:val="24"/>
          <w:szCs w:val="24"/>
        </w:rPr>
        <w:t>;</w:t>
      </w:r>
    </w:p>
    <w:p w14:paraId="64A79CB3" w14:textId="77777777" w:rsidR="005560E1" w:rsidRDefault="00B10101" w:rsidP="00D6600D">
      <w:pPr>
        <w:pStyle w:val="ColorfulList-Accent11"/>
        <w:numPr>
          <w:ilvl w:val="0"/>
          <w:numId w:val="18"/>
        </w:numPr>
        <w:spacing w:after="0"/>
        <w:jc w:val="both"/>
        <w:rPr>
          <w:sz w:val="24"/>
          <w:szCs w:val="24"/>
        </w:rPr>
      </w:pPr>
      <w:r>
        <w:rPr>
          <w:sz w:val="24"/>
          <w:szCs w:val="24"/>
        </w:rPr>
        <w:t>EURATEX and TMTE are</w:t>
      </w:r>
      <w:r w:rsidR="005560E1" w:rsidRPr="00AA241B">
        <w:rPr>
          <w:sz w:val="24"/>
          <w:szCs w:val="24"/>
        </w:rPr>
        <w:t xml:space="preserve"> responsible for preparing newsletters scheme and partners involved in the newsletter tasks are responsible for completing and checking the newsletter content.</w:t>
      </w:r>
    </w:p>
    <w:p w14:paraId="0D337AD0" w14:textId="77777777" w:rsidR="005560E1" w:rsidRDefault="005560E1" w:rsidP="00D6600D">
      <w:pPr>
        <w:pStyle w:val="ColorfulList-Accent11"/>
        <w:numPr>
          <w:ilvl w:val="0"/>
          <w:numId w:val="18"/>
        </w:numPr>
        <w:spacing w:after="0"/>
        <w:jc w:val="both"/>
        <w:rPr>
          <w:sz w:val="24"/>
          <w:szCs w:val="24"/>
        </w:rPr>
      </w:pPr>
      <w:r w:rsidRPr="00AA241B">
        <w:rPr>
          <w:sz w:val="24"/>
          <w:szCs w:val="24"/>
        </w:rPr>
        <w:t>All partners are responsible for translating (if needed) and distributing newsletters;</w:t>
      </w:r>
    </w:p>
    <w:p w14:paraId="0AFB33BD" w14:textId="3D7AF118" w:rsidR="005560E1" w:rsidRDefault="00DE7AD0" w:rsidP="00D6600D">
      <w:pPr>
        <w:pStyle w:val="ColorfulList-Accent11"/>
        <w:numPr>
          <w:ilvl w:val="0"/>
          <w:numId w:val="18"/>
        </w:numPr>
        <w:spacing w:after="0"/>
        <w:jc w:val="both"/>
        <w:rPr>
          <w:sz w:val="24"/>
          <w:szCs w:val="24"/>
        </w:rPr>
      </w:pPr>
      <w:r>
        <w:rPr>
          <w:sz w:val="24"/>
          <w:szCs w:val="24"/>
        </w:rPr>
        <w:t>The p</w:t>
      </w:r>
      <w:r w:rsidR="005560E1" w:rsidRPr="00AA241B">
        <w:rPr>
          <w:sz w:val="24"/>
          <w:szCs w:val="24"/>
        </w:rPr>
        <w:t>artner performing a particular event is responsible for printing current flyers and/or posters (depending on needs);</w:t>
      </w:r>
    </w:p>
    <w:p w14:paraId="61FC99A6" w14:textId="308002AB" w:rsidR="005560E1" w:rsidRDefault="00B10101" w:rsidP="00D6600D">
      <w:pPr>
        <w:pStyle w:val="ColorfulList-Accent11"/>
        <w:numPr>
          <w:ilvl w:val="0"/>
          <w:numId w:val="18"/>
        </w:numPr>
        <w:spacing w:after="0"/>
        <w:jc w:val="both"/>
        <w:rPr>
          <w:sz w:val="24"/>
          <w:szCs w:val="24"/>
        </w:rPr>
      </w:pPr>
      <w:r>
        <w:rPr>
          <w:sz w:val="24"/>
          <w:szCs w:val="24"/>
        </w:rPr>
        <w:t>EURATEX and TMTE are</w:t>
      </w:r>
      <w:r w:rsidR="005560E1" w:rsidRPr="00AA241B">
        <w:rPr>
          <w:sz w:val="24"/>
          <w:szCs w:val="24"/>
        </w:rPr>
        <w:t xml:space="preserve"> responsible for introducing changes in dissemination material (</w:t>
      </w:r>
      <w:r w:rsidR="008C134F">
        <w:rPr>
          <w:sz w:val="24"/>
          <w:szCs w:val="24"/>
        </w:rPr>
        <w:t>leaflets</w:t>
      </w:r>
      <w:r w:rsidR="005560E1" w:rsidRPr="00AA241B">
        <w:rPr>
          <w:sz w:val="24"/>
          <w:szCs w:val="24"/>
        </w:rPr>
        <w:t xml:space="preserve"> and web site), e.g. in case of some specific needs of a particular event during which the material is expected to be used;</w:t>
      </w:r>
    </w:p>
    <w:p w14:paraId="0D191BE6" w14:textId="0FC3456B" w:rsidR="00B10101" w:rsidRDefault="005560E1" w:rsidP="005560E1">
      <w:r w:rsidRPr="00AA241B">
        <w:rPr>
          <w:sz w:val="24"/>
          <w:szCs w:val="24"/>
        </w:rPr>
        <w:t>Partners who are going to publish press release or articles are responsible for preparing it and informing the consortium and coordinator about it.</w:t>
      </w:r>
    </w:p>
    <w:p w14:paraId="174FF7C9" w14:textId="77777777" w:rsidR="00B10101" w:rsidRPr="006D65E2" w:rsidRDefault="00B10101" w:rsidP="005560E1"/>
    <w:p w14:paraId="71E19A75" w14:textId="77777777" w:rsidR="005560E1" w:rsidRDefault="005560E1" w:rsidP="00D6600D">
      <w:pPr>
        <w:pStyle w:val="Heading2"/>
      </w:pPr>
      <w:bookmarkStart w:id="79" w:name="_Toc311751642"/>
      <w:bookmarkStart w:id="80" w:name="_Toc312419749"/>
      <w:bookmarkStart w:id="81" w:name="_Toc493863470"/>
      <w:r w:rsidRPr="00E308A3">
        <w:t>Collecting and updating information and data</w:t>
      </w:r>
      <w:bookmarkEnd w:id="79"/>
      <w:bookmarkEnd w:id="80"/>
      <w:bookmarkEnd w:id="81"/>
    </w:p>
    <w:p w14:paraId="76EF5C6F" w14:textId="77777777" w:rsidR="005560E1" w:rsidRPr="0013687D" w:rsidRDefault="005560E1" w:rsidP="005560E1"/>
    <w:p w14:paraId="57B9F7BF" w14:textId="77777777" w:rsidR="005560E1" w:rsidRDefault="005560E1" w:rsidP="005560E1">
      <w:pPr>
        <w:jc w:val="both"/>
        <w:rPr>
          <w:sz w:val="24"/>
          <w:szCs w:val="24"/>
        </w:rPr>
      </w:pPr>
      <w:r w:rsidRPr="00376E95">
        <w:rPr>
          <w:sz w:val="24"/>
          <w:szCs w:val="24"/>
        </w:rPr>
        <w:t xml:space="preserve">Dissemination activities are performed within the whole project’s duration according to the agreed plan. </w:t>
      </w:r>
      <w:r w:rsidR="00B10101" w:rsidRPr="00376E95">
        <w:rPr>
          <w:sz w:val="24"/>
          <w:szCs w:val="24"/>
        </w:rPr>
        <w:t>Therefore,</w:t>
      </w:r>
      <w:r w:rsidRPr="00376E95">
        <w:rPr>
          <w:sz w:val="24"/>
          <w:szCs w:val="24"/>
        </w:rPr>
        <w:t xml:space="preserve"> all needed pieces of information must be updated, since at the beginning of the project we are not able to predict all future possibilities and to recognize all opportunities for the project period. For this </w:t>
      </w:r>
      <w:r w:rsidR="00B10101" w:rsidRPr="00376E95">
        <w:rPr>
          <w:sz w:val="24"/>
          <w:szCs w:val="24"/>
        </w:rPr>
        <w:t>purpose,</w:t>
      </w:r>
      <w:r w:rsidRPr="00376E95">
        <w:rPr>
          <w:sz w:val="24"/>
          <w:szCs w:val="24"/>
        </w:rPr>
        <w:t xml:space="preserve"> an electronic spreadsheet will be circulated via e-mail in which each of the partners will update their required dissemination activities regularly.</w:t>
      </w:r>
    </w:p>
    <w:p w14:paraId="14624A1C" w14:textId="77777777" w:rsidR="00B10101" w:rsidRPr="00376E95" w:rsidRDefault="00B10101" w:rsidP="005560E1">
      <w:pPr>
        <w:jc w:val="both"/>
        <w:rPr>
          <w:sz w:val="24"/>
          <w:szCs w:val="24"/>
        </w:rPr>
      </w:pPr>
    </w:p>
    <w:p w14:paraId="19C1C0FB" w14:textId="77777777" w:rsidR="005560E1" w:rsidRDefault="005560E1" w:rsidP="005560E1">
      <w:pPr>
        <w:jc w:val="both"/>
        <w:rPr>
          <w:sz w:val="24"/>
          <w:szCs w:val="24"/>
        </w:rPr>
      </w:pPr>
      <w:r w:rsidRPr="00376E95">
        <w:rPr>
          <w:sz w:val="24"/>
          <w:szCs w:val="24"/>
        </w:rPr>
        <w:lastRenderedPageBreak/>
        <w:t>Because of this, data must be gradually updated and completed with new pieces of information. All partners are responsible for updating dissemination information. The most frequently updated information will be the list of events.</w:t>
      </w:r>
    </w:p>
    <w:p w14:paraId="3915287D" w14:textId="77777777" w:rsidR="00B10101" w:rsidRPr="00376E95" w:rsidRDefault="00B10101" w:rsidP="005560E1">
      <w:pPr>
        <w:jc w:val="both"/>
        <w:rPr>
          <w:sz w:val="24"/>
          <w:szCs w:val="24"/>
        </w:rPr>
      </w:pPr>
    </w:p>
    <w:p w14:paraId="7BBF0BF0" w14:textId="77777777" w:rsidR="005560E1" w:rsidRPr="005560E1" w:rsidRDefault="005560E1" w:rsidP="00C53D04">
      <w:pPr>
        <w:pStyle w:val="Heading1"/>
        <w:suppressAutoHyphens w:val="0"/>
        <w:spacing w:before="480" w:after="0" w:line="259" w:lineRule="auto"/>
        <w:ind w:left="432" w:hanging="432"/>
        <w:jc w:val="left"/>
        <w:rPr>
          <w:rFonts w:ascii="Cambria" w:hAnsi="Cambria"/>
        </w:rPr>
      </w:pPr>
      <w:bookmarkStart w:id="82" w:name="_Toc311751643"/>
      <w:bookmarkStart w:id="83" w:name="_Toc312419750"/>
      <w:bookmarkStart w:id="84" w:name="_Toc493863471"/>
      <w:r w:rsidRPr="005560E1">
        <w:rPr>
          <w:rFonts w:ascii="Cambria" w:hAnsi="Cambria"/>
        </w:rPr>
        <w:t>Conclusions</w:t>
      </w:r>
      <w:bookmarkEnd w:id="82"/>
      <w:bookmarkEnd w:id="83"/>
      <w:bookmarkEnd w:id="84"/>
    </w:p>
    <w:p w14:paraId="6B39EFCB" w14:textId="77777777" w:rsidR="005560E1" w:rsidRPr="0013687D" w:rsidRDefault="005560E1" w:rsidP="005560E1"/>
    <w:p w14:paraId="28B13775" w14:textId="411D618D" w:rsidR="005560E1" w:rsidRDefault="005560E1" w:rsidP="009D0FF5">
      <w:pPr>
        <w:spacing w:line="276" w:lineRule="auto"/>
        <w:jc w:val="both"/>
        <w:rPr>
          <w:sz w:val="24"/>
          <w:szCs w:val="24"/>
        </w:rPr>
      </w:pPr>
      <w:r w:rsidRPr="00376E95">
        <w:rPr>
          <w:sz w:val="24"/>
          <w:szCs w:val="24"/>
        </w:rPr>
        <w:t xml:space="preserve">This document outlines the strategic plan of dissemination activities for the </w:t>
      </w:r>
      <w:r w:rsidR="00C53D04">
        <w:rPr>
          <w:sz w:val="24"/>
          <w:szCs w:val="24"/>
        </w:rPr>
        <w:t>T</w:t>
      </w:r>
      <w:r w:rsidR="00B10101">
        <w:rPr>
          <w:sz w:val="24"/>
          <w:szCs w:val="24"/>
        </w:rPr>
        <w:t>EXAPP</w:t>
      </w:r>
      <w:r w:rsidRPr="00376E95">
        <w:rPr>
          <w:sz w:val="24"/>
          <w:szCs w:val="24"/>
        </w:rPr>
        <w:t xml:space="preserve"> project. The plan has been established </w:t>
      </w:r>
      <w:r w:rsidR="00DE7AD0">
        <w:rPr>
          <w:sz w:val="24"/>
          <w:szCs w:val="24"/>
        </w:rPr>
        <w:t>to</w:t>
      </w:r>
      <w:r w:rsidR="00DE7AD0" w:rsidRPr="00376E95">
        <w:rPr>
          <w:sz w:val="24"/>
          <w:szCs w:val="24"/>
        </w:rPr>
        <w:t xml:space="preserve"> </w:t>
      </w:r>
      <w:r w:rsidRPr="00376E95">
        <w:rPr>
          <w:sz w:val="24"/>
          <w:szCs w:val="24"/>
        </w:rPr>
        <w:t>firstly defin</w:t>
      </w:r>
      <w:r w:rsidR="00DE7AD0">
        <w:rPr>
          <w:sz w:val="24"/>
          <w:szCs w:val="24"/>
        </w:rPr>
        <w:t>e</w:t>
      </w:r>
      <w:r w:rsidRPr="00376E95">
        <w:rPr>
          <w:sz w:val="24"/>
          <w:szCs w:val="24"/>
        </w:rPr>
        <w:t xml:space="preserve"> the objectives of dissemination, the project content to be disseminated, the target groups to be approached, the instruments and tools to be used, recommendations for the action plan and detailed dissemination methodology.</w:t>
      </w:r>
    </w:p>
    <w:p w14:paraId="31A94EF5" w14:textId="77777777" w:rsidR="00B10101" w:rsidRPr="00376E95" w:rsidRDefault="00B10101" w:rsidP="009D0FF5">
      <w:pPr>
        <w:spacing w:line="276" w:lineRule="auto"/>
        <w:jc w:val="both"/>
        <w:rPr>
          <w:sz w:val="24"/>
          <w:szCs w:val="24"/>
        </w:rPr>
      </w:pPr>
    </w:p>
    <w:p w14:paraId="4746E379" w14:textId="77777777" w:rsidR="00B10101" w:rsidRDefault="005560E1" w:rsidP="009D0FF5">
      <w:pPr>
        <w:spacing w:line="276" w:lineRule="auto"/>
        <w:jc w:val="both"/>
        <w:rPr>
          <w:sz w:val="24"/>
          <w:szCs w:val="24"/>
        </w:rPr>
      </w:pPr>
      <w:r w:rsidRPr="00376E95">
        <w:rPr>
          <w:sz w:val="24"/>
          <w:szCs w:val="24"/>
        </w:rPr>
        <w:t>To establish a well-defined strategy, sections of this deliverable answer the questions of what needs to be disseminated, by whom and to whom, how, and why. All included propositions will be extended and updated, what will be involved in the dissemination report at the end of the project.</w:t>
      </w:r>
    </w:p>
    <w:p w14:paraId="059163F7" w14:textId="77777777" w:rsidR="00B10101" w:rsidRDefault="00B10101" w:rsidP="009D0FF5">
      <w:pPr>
        <w:spacing w:line="276" w:lineRule="auto"/>
        <w:jc w:val="both"/>
        <w:rPr>
          <w:sz w:val="24"/>
          <w:szCs w:val="24"/>
        </w:rPr>
      </w:pPr>
    </w:p>
    <w:p w14:paraId="35B4A764" w14:textId="059ED4B2" w:rsidR="005560E1" w:rsidRDefault="005560E1" w:rsidP="009D0FF5">
      <w:pPr>
        <w:spacing w:line="276" w:lineRule="auto"/>
        <w:jc w:val="both"/>
        <w:rPr>
          <w:sz w:val="24"/>
          <w:szCs w:val="24"/>
        </w:rPr>
      </w:pPr>
      <w:r w:rsidRPr="00376E95">
        <w:rPr>
          <w:sz w:val="24"/>
          <w:szCs w:val="24"/>
        </w:rPr>
        <w:t>All project partners are going to be deeply involved in the dissemination process. The main dissemination objective is to widely spread the project assumptions and results and to reach the variety of target groups according to the project’s scope. In order to reali</w:t>
      </w:r>
      <w:r w:rsidR="00DE7AD0">
        <w:rPr>
          <w:sz w:val="24"/>
          <w:szCs w:val="24"/>
        </w:rPr>
        <w:t>s</w:t>
      </w:r>
      <w:r w:rsidRPr="00376E95">
        <w:rPr>
          <w:sz w:val="24"/>
          <w:szCs w:val="24"/>
        </w:rPr>
        <w:t xml:space="preserve">e these dissemination goals particular activities will be undertaken. Apart from currently prepared material (project logo, presentation template, initial flyers and website) the consortium is going to present the project using Internet, press, journals, articles etc., through participating in different types of events and updating the prepared material. Several newsletters and press releases are going to be published announcing the project’s news. Special emphasis will be put on participating in events thematically related to the project scope and creating </w:t>
      </w:r>
      <w:r w:rsidR="00B10101">
        <w:rPr>
          <w:sz w:val="24"/>
          <w:szCs w:val="24"/>
        </w:rPr>
        <w:t>TEXAPP</w:t>
      </w:r>
      <w:r w:rsidRPr="00376E95">
        <w:rPr>
          <w:sz w:val="24"/>
          <w:szCs w:val="24"/>
        </w:rPr>
        <w:t xml:space="preserve"> awareness among participants of these events either through presenting the project, or through distributing dissemination material.</w:t>
      </w:r>
    </w:p>
    <w:p w14:paraId="6E8664B1" w14:textId="77777777" w:rsidR="005560E1" w:rsidRPr="006D65E2" w:rsidRDefault="005560E1" w:rsidP="009D0FF5">
      <w:pPr>
        <w:spacing w:line="276" w:lineRule="auto"/>
      </w:pPr>
    </w:p>
    <w:p w14:paraId="34D1D170" w14:textId="77777777" w:rsidR="0012012D" w:rsidRPr="002961FE" w:rsidRDefault="0012012D" w:rsidP="0012012D">
      <w:pPr>
        <w:rPr>
          <w:rFonts w:ascii="Arial" w:hAnsi="Arial" w:cs="Arial"/>
        </w:rPr>
      </w:pPr>
    </w:p>
    <w:p w14:paraId="705C8855" w14:textId="77777777" w:rsidR="0012012D" w:rsidRPr="002961FE" w:rsidRDefault="0012012D" w:rsidP="0012012D">
      <w:pPr>
        <w:rPr>
          <w:rFonts w:ascii="Arial" w:hAnsi="Arial" w:cs="Arial"/>
        </w:rPr>
      </w:pPr>
    </w:p>
    <w:p w14:paraId="47361990" w14:textId="77777777" w:rsidR="00B10101" w:rsidRPr="00B10101" w:rsidRDefault="00B10101" w:rsidP="00B10101">
      <w:pPr>
        <w:spacing w:after="160" w:line="360" w:lineRule="auto"/>
        <w:jc w:val="both"/>
        <w:rPr>
          <w:rFonts w:eastAsia="Calibri" w:cs="Times New Roman"/>
          <w:lang w:val="en-US" w:eastAsia="en-US"/>
        </w:rPr>
      </w:pPr>
    </w:p>
    <w:p w14:paraId="017F719F" w14:textId="77777777" w:rsidR="00B10101" w:rsidRPr="00B10101" w:rsidRDefault="00B10101" w:rsidP="00B10101">
      <w:pPr>
        <w:spacing w:after="160" w:line="360" w:lineRule="auto"/>
        <w:jc w:val="both"/>
        <w:rPr>
          <w:rFonts w:eastAsia="Calibri" w:cs="Times New Roman"/>
          <w:lang w:val="en-US" w:eastAsia="en-US"/>
        </w:rPr>
      </w:pPr>
    </w:p>
    <w:tbl>
      <w:tblPr>
        <w:tblW w:w="0" w:type="auto"/>
        <w:tblLook w:val="01E0" w:firstRow="1" w:lastRow="1" w:firstColumn="1" w:lastColumn="1" w:noHBand="0" w:noVBand="0"/>
      </w:tblPr>
      <w:tblGrid>
        <w:gridCol w:w="4157"/>
        <w:gridCol w:w="4371"/>
      </w:tblGrid>
      <w:tr w:rsidR="00B10101" w:rsidRPr="00B10101" w14:paraId="061A23D2" w14:textId="77777777" w:rsidTr="00447AE2">
        <w:tc>
          <w:tcPr>
            <w:tcW w:w="4264" w:type="dxa"/>
          </w:tcPr>
          <w:p w14:paraId="11369F1B" w14:textId="77777777" w:rsidR="00B10101" w:rsidRPr="00B10101" w:rsidRDefault="00B10101" w:rsidP="00B10101">
            <w:pPr>
              <w:rPr>
                <w:rFonts w:ascii="Arial" w:hAnsi="Arial" w:cs="Arial"/>
                <w:b/>
              </w:rPr>
            </w:pPr>
            <w:r w:rsidRPr="00B10101">
              <w:rPr>
                <w:rFonts w:ascii="Arial" w:hAnsi="Arial" w:cs="Arial"/>
                <w:b/>
              </w:rPr>
              <w:t>Project Coordinator</w:t>
            </w:r>
          </w:p>
          <w:p w14:paraId="77828714" w14:textId="77777777" w:rsidR="00B10101" w:rsidRPr="00B10101" w:rsidRDefault="00B10101" w:rsidP="00B10101">
            <w:pPr>
              <w:rPr>
                <w:rFonts w:ascii="Arial" w:hAnsi="Arial" w:cs="Arial"/>
              </w:rPr>
            </w:pPr>
          </w:p>
          <w:p w14:paraId="6584FF6A" w14:textId="77777777" w:rsidR="00B10101" w:rsidRPr="00B10101" w:rsidRDefault="00156B99" w:rsidP="00B10101">
            <w:pPr>
              <w:rPr>
                <w:rFonts w:ascii="Arial" w:hAnsi="Arial" w:cs="Arial"/>
                <w:sz w:val="36"/>
                <w:szCs w:val="36"/>
              </w:rPr>
            </w:pPr>
            <w:r w:rsidRPr="00B10101">
              <w:rPr>
                <w:rFonts w:eastAsia="Calibri" w:cs="Times New Roman"/>
                <w:noProof/>
              </w:rPr>
              <w:lastRenderedPageBreak/>
              <w:drawing>
                <wp:inline distT="0" distB="0" distL="0" distR="0" wp14:anchorId="4FE71A1E" wp14:editId="6FE1D048">
                  <wp:extent cx="2219325" cy="666750"/>
                  <wp:effectExtent l="0" t="0" r="0" b="0"/>
                  <wp:docPr id="58" name="Εικόνα 2" descr="http://euratex.eu/fileadmin/template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http://euratex.eu/fileadmin/templates/images/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9325" cy="666750"/>
                          </a:xfrm>
                          <a:prstGeom prst="rect">
                            <a:avLst/>
                          </a:prstGeom>
                          <a:noFill/>
                          <a:ln>
                            <a:noFill/>
                          </a:ln>
                        </pic:spPr>
                      </pic:pic>
                    </a:graphicData>
                  </a:graphic>
                </wp:inline>
              </w:drawing>
            </w:r>
          </w:p>
          <w:p w14:paraId="3A477261" w14:textId="77777777" w:rsidR="00B10101" w:rsidRPr="00B10101" w:rsidRDefault="00B10101" w:rsidP="00B10101">
            <w:pPr>
              <w:rPr>
                <w:rFonts w:ascii="Arial" w:hAnsi="Arial" w:cs="Arial"/>
                <w:sz w:val="36"/>
                <w:szCs w:val="36"/>
              </w:rPr>
            </w:pPr>
          </w:p>
          <w:p w14:paraId="61FBCA27" w14:textId="77777777" w:rsidR="00B10101" w:rsidRPr="00B10101" w:rsidRDefault="00B10101" w:rsidP="00B10101">
            <w:pPr>
              <w:rPr>
                <w:rFonts w:cs="Arial"/>
                <w:sz w:val="20"/>
                <w:szCs w:val="20"/>
              </w:rPr>
            </w:pPr>
            <w:r w:rsidRPr="00B10101">
              <w:rPr>
                <w:rFonts w:cs="Arial"/>
                <w:sz w:val="20"/>
                <w:szCs w:val="20"/>
              </w:rPr>
              <w:t>Project contact person:</w:t>
            </w:r>
          </w:p>
          <w:p w14:paraId="13872EFC" w14:textId="77777777" w:rsidR="00B10101" w:rsidRPr="00B10101" w:rsidRDefault="00B10101" w:rsidP="00B10101">
            <w:pPr>
              <w:rPr>
                <w:rFonts w:cs="Arial"/>
                <w:sz w:val="20"/>
                <w:szCs w:val="20"/>
              </w:rPr>
            </w:pPr>
            <w:r w:rsidRPr="00B10101">
              <w:rPr>
                <w:rFonts w:cs="Arial"/>
                <w:sz w:val="20"/>
                <w:szCs w:val="20"/>
              </w:rPr>
              <w:t>Francesco Marchi</w:t>
            </w:r>
          </w:p>
          <w:p w14:paraId="442233D7" w14:textId="77777777" w:rsidR="00B10101" w:rsidRPr="00B10101" w:rsidRDefault="00532AB6" w:rsidP="00B10101">
            <w:pPr>
              <w:rPr>
                <w:rFonts w:cs="Arial"/>
                <w:b/>
                <w:bCs/>
                <w:sz w:val="20"/>
                <w:szCs w:val="20"/>
              </w:rPr>
            </w:pPr>
            <w:hyperlink r:id="rId9" w:history="1">
              <w:r w:rsidR="00B10101" w:rsidRPr="00B10101">
                <w:rPr>
                  <w:rFonts w:cs="Arial"/>
                  <w:color w:val="0563C1"/>
                  <w:sz w:val="20"/>
                  <w:szCs w:val="20"/>
                  <w:u w:val="single"/>
                </w:rPr>
                <w:t>Francesco.Marchi@euratex.eu</w:t>
              </w:r>
            </w:hyperlink>
            <w:r w:rsidR="00B10101" w:rsidRPr="00B10101">
              <w:rPr>
                <w:rFonts w:cs="Arial"/>
                <w:b/>
                <w:bCs/>
                <w:sz w:val="20"/>
                <w:szCs w:val="20"/>
              </w:rPr>
              <w:t xml:space="preserve"> </w:t>
            </w:r>
          </w:p>
          <w:p w14:paraId="6F2BA515" w14:textId="77777777" w:rsidR="00B10101" w:rsidRPr="00B10101" w:rsidRDefault="00B10101" w:rsidP="00B10101">
            <w:pPr>
              <w:rPr>
                <w:rFonts w:cs="Arial"/>
                <w:sz w:val="20"/>
                <w:szCs w:val="20"/>
                <w:shd w:val="clear" w:color="auto" w:fill="FFFFFF"/>
              </w:rPr>
            </w:pPr>
          </w:p>
          <w:p w14:paraId="7868F8A2" w14:textId="77777777" w:rsidR="00B10101" w:rsidRPr="00B10101" w:rsidRDefault="00B10101" w:rsidP="00B10101">
            <w:pPr>
              <w:rPr>
                <w:rFonts w:cs="Arial"/>
                <w:sz w:val="20"/>
                <w:szCs w:val="20"/>
                <w:shd w:val="clear" w:color="auto" w:fill="FFFFFF"/>
              </w:rPr>
            </w:pPr>
            <w:r w:rsidRPr="00B10101">
              <w:rPr>
                <w:rFonts w:cs="Arial"/>
                <w:sz w:val="20"/>
                <w:szCs w:val="20"/>
                <w:shd w:val="clear" w:color="auto" w:fill="FFFFFF"/>
              </w:rPr>
              <w:t>Project website</w:t>
            </w:r>
          </w:p>
          <w:p w14:paraId="6E174F2B" w14:textId="77777777" w:rsidR="00B10101" w:rsidRPr="00B10101" w:rsidRDefault="00B10101" w:rsidP="00B10101">
            <w:pPr>
              <w:rPr>
                <w:rFonts w:ascii="Arial" w:hAnsi="Arial" w:cs="Arial"/>
                <w:sz w:val="20"/>
                <w:szCs w:val="20"/>
                <w:lang w:val="en-US"/>
              </w:rPr>
            </w:pPr>
            <w:r w:rsidRPr="00B10101">
              <w:rPr>
                <w:rFonts w:cs="Arial"/>
                <w:sz w:val="20"/>
                <w:szCs w:val="20"/>
                <w:lang w:val="en-US"/>
              </w:rPr>
              <w:t>http://texapp.eu/</w:t>
            </w:r>
            <w:r w:rsidRPr="00B10101">
              <w:rPr>
                <w:rFonts w:ascii="Arial" w:hAnsi="Arial" w:cs="Arial"/>
                <w:sz w:val="20"/>
                <w:szCs w:val="20"/>
                <w:lang w:val="en-US"/>
              </w:rPr>
              <w:t xml:space="preserve"> </w:t>
            </w:r>
          </w:p>
        </w:tc>
        <w:tc>
          <w:tcPr>
            <w:tcW w:w="4264" w:type="dxa"/>
          </w:tcPr>
          <w:p w14:paraId="0F450941" w14:textId="77777777" w:rsidR="00B10101" w:rsidRPr="00B10101" w:rsidRDefault="00156B99" w:rsidP="00B10101">
            <w:r w:rsidRPr="00B10101">
              <w:rPr>
                <w:noProof/>
              </w:rPr>
              <w:lastRenderedPageBreak/>
              <w:drawing>
                <wp:inline distT="0" distB="0" distL="0" distR="0" wp14:anchorId="45003CC3" wp14:editId="3527E02E">
                  <wp:extent cx="2638425" cy="752475"/>
                  <wp:effectExtent l="0" t="0" r="0" b="0"/>
                  <wp:docPr id="57" name="Εικόνα 57" descr="http://eacea.ec.europa.eu/img/logos/erasmus_plus/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eacea.ec.europa.eu/img/logos/erasmus_plus/eu_flag_co_funded_pos_[rgb]_righ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8425" cy="752475"/>
                          </a:xfrm>
                          <a:prstGeom prst="rect">
                            <a:avLst/>
                          </a:prstGeom>
                          <a:noFill/>
                          <a:ln>
                            <a:noFill/>
                          </a:ln>
                        </pic:spPr>
                      </pic:pic>
                    </a:graphicData>
                  </a:graphic>
                </wp:inline>
              </w:drawing>
            </w:r>
          </w:p>
          <w:p w14:paraId="6680B3FD" w14:textId="77777777" w:rsidR="00B10101" w:rsidRPr="00B10101" w:rsidRDefault="00B10101" w:rsidP="00B10101">
            <w:pPr>
              <w:jc w:val="center"/>
              <w:rPr>
                <w:rFonts w:cs="Arial"/>
              </w:rPr>
            </w:pPr>
            <w:r w:rsidRPr="00B10101">
              <w:rPr>
                <w:rFonts w:cs="Arial"/>
              </w:rPr>
              <w:lastRenderedPageBreak/>
              <w:t xml:space="preserve">Erasmus+ KA3 </w:t>
            </w:r>
          </w:p>
          <w:p w14:paraId="7285E5A5" w14:textId="77777777" w:rsidR="00B10101" w:rsidRPr="00B10101" w:rsidRDefault="00B10101" w:rsidP="00B10101">
            <w:pPr>
              <w:jc w:val="center"/>
              <w:rPr>
                <w:rFonts w:cs="Arial"/>
              </w:rPr>
            </w:pPr>
            <w:r w:rsidRPr="00B10101">
              <w:rPr>
                <w:rFonts w:cs="Arial"/>
              </w:rPr>
              <w:t>VET-Business Partnerships on Work-based learning and Apprenticeships</w:t>
            </w:r>
          </w:p>
          <w:p w14:paraId="15C7EAFF" w14:textId="77777777" w:rsidR="00B10101" w:rsidRPr="00B10101" w:rsidRDefault="00B10101" w:rsidP="00B10101">
            <w:pPr>
              <w:jc w:val="center"/>
              <w:rPr>
                <w:rFonts w:cs="Arial"/>
              </w:rPr>
            </w:pPr>
          </w:p>
          <w:p w14:paraId="318EFC73" w14:textId="77777777" w:rsidR="00B10101" w:rsidRPr="00B10101" w:rsidRDefault="00B10101" w:rsidP="00B10101">
            <w:pPr>
              <w:jc w:val="center"/>
              <w:rPr>
                <w:rFonts w:cs="Arial"/>
              </w:rPr>
            </w:pPr>
            <w:r w:rsidRPr="00B10101">
              <w:rPr>
                <w:rFonts w:cs="Arial"/>
              </w:rPr>
              <w:t xml:space="preserve">Project duration: </w:t>
            </w:r>
          </w:p>
          <w:p w14:paraId="55778A03" w14:textId="77777777" w:rsidR="00B10101" w:rsidRPr="00B10101" w:rsidRDefault="00B10101" w:rsidP="00B10101">
            <w:pPr>
              <w:jc w:val="center"/>
              <w:rPr>
                <w:rFonts w:cs="Arial"/>
              </w:rPr>
            </w:pPr>
            <w:r w:rsidRPr="00B10101">
              <w:rPr>
                <w:rFonts w:cs="Arial"/>
              </w:rPr>
              <w:t>01</w:t>
            </w:r>
            <w:r w:rsidRPr="00B10101">
              <w:rPr>
                <w:rFonts w:cs="Arial"/>
                <w:vertAlign w:val="superscript"/>
              </w:rPr>
              <w:t>st</w:t>
            </w:r>
            <w:r w:rsidRPr="00B10101">
              <w:rPr>
                <w:rFonts w:cs="Arial"/>
              </w:rPr>
              <w:t xml:space="preserve"> October 2016-30</w:t>
            </w:r>
            <w:r w:rsidRPr="00B10101">
              <w:rPr>
                <w:rFonts w:cs="Arial"/>
                <w:vertAlign w:val="superscript"/>
              </w:rPr>
              <w:t>th</w:t>
            </w:r>
            <w:r w:rsidRPr="00B10101">
              <w:rPr>
                <w:rFonts w:cs="Arial"/>
              </w:rPr>
              <w:t xml:space="preserve"> September 2018</w:t>
            </w:r>
          </w:p>
          <w:p w14:paraId="65F684CE" w14:textId="77777777" w:rsidR="00B10101" w:rsidRPr="00B10101" w:rsidRDefault="00B10101" w:rsidP="00B10101">
            <w:pPr>
              <w:rPr>
                <w:rFonts w:ascii="Arial" w:hAnsi="Arial" w:cs="Arial"/>
              </w:rPr>
            </w:pPr>
          </w:p>
          <w:p w14:paraId="3D51CC5F" w14:textId="77777777" w:rsidR="00B10101" w:rsidRPr="00B10101" w:rsidRDefault="00B10101" w:rsidP="00B10101">
            <w:pPr>
              <w:jc w:val="both"/>
              <w:rPr>
                <w:rFonts w:ascii="Arial" w:hAnsi="Arial" w:cs="Arial"/>
              </w:rPr>
            </w:pPr>
            <w:r w:rsidRPr="00B10101">
              <w:rPr>
                <w:rFonts w:ascii="Arial" w:hAnsi="Arial" w:cs="Arial"/>
                <w:i/>
                <w:iCs/>
                <w:color w:val="314451"/>
                <w:shd w:val="clear" w:color="auto" w:fill="FCFCFC"/>
              </w:rPr>
              <w:t>The European Commission support for the production of this publication does not constitute an endorsement of the contents which reflects the views only of the authors, and the Commission cannot be held responsi</w:t>
            </w:r>
            <w:r w:rsidRPr="00B10101">
              <w:rPr>
                <w:rFonts w:ascii="Arial" w:hAnsi="Arial" w:cs="Arial"/>
                <w:i/>
                <w:iCs/>
                <w:color w:val="314451"/>
                <w:shd w:val="clear" w:color="auto" w:fill="FCFCFC"/>
              </w:rPr>
              <w:softHyphen/>
              <w:t>ble for any use which may be made of the information contained therein.</w:t>
            </w:r>
          </w:p>
        </w:tc>
      </w:tr>
    </w:tbl>
    <w:p w14:paraId="33DCD175" w14:textId="77777777" w:rsidR="003F69EA" w:rsidRPr="00B10101" w:rsidRDefault="003F69EA" w:rsidP="0012012D">
      <w:pPr>
        <w:rPr>
          <w:rFonts w:ascii="Arial" w:hAnsi="Arial" w:cs="Arial"/>
          <w:lang w:val="en-US"/>
        </w:rPr>
      </w:pPr>
    </w:p>
    <w:p w14:paraId="395C48C0" w14:textId="77777777" w:rsidR="003F69EA" w:rsidRPr="002961FE" w:rsidRDefault="003F69EA" w:rsidP="0012012D">
      <w:pPr>
        <w:rPr>
          <w:rFonts w:ascii="Arial" w:hAnsi="Arial" w:cs="Arial"/>
        </w:rPr>
      </w:pPr>
    </w:p>
    <w:p w14:paraId="245FC006" w14:textId="77777777" w:rsidR="003F69EA" w:rsidRPr="002961FE" w:rsidRDefault="003F69EA" w:rsidP="0012012D">
      <w:pPr>
        <w:rPr>
          <w:rFonts w:ascii="Arial" w:hAnsi="Arial" w:cs="Arial"/>
        </w:rPr>
      </w:pPr>
    </w:p>
    <w:p w14:paraId="08566A98" w14:textId="77777777" w:rsidR="003F69EA" w:rsidRPr="002961FE" w:rsidRDefault="003F69EA" w:rsidP="0012012D">
      <w:pPr>
        <w:rPr>
          <w:rFonts w:ascii="Arial" w:hAnsi="Arial" w:cs="Arial"/>
        </w:rPr>
      </w:pPr>
    </w:p>
    <w:p w14:paraId="7643F679" w14:textId="77777777" w:rsidR="003F69EA" w:rsidRPr="002961FE" w:rsidRDefault="003F69EA" w:rsidP="0012012D">
      <w:pPr>
        <w:rPr>
          <w:rFonts w:ascii="Arial" w:hAnsi="Arial" w:cs="Arial"/>
        </w:rPr>
      </w:pPr>
    </w:p>
    <w:p w14:paraId="28537512" w14:textId="77777777" w:rsidR="003F69EA" w:rsidRPr="002961FE" w:rsidRDefault="003F69EA" w:rsidP="0012012D">
      <w:pPr>
        <w:rPr>
          <w:rFonts w:ascii="Arial" w:hAnsi="Arial" w:cs="Arial"/>
        </w:rPr>
      </w:pPr>
    </w:p>
    <w:p w14:paraId="24BF09C9" w14:textId="77777777" w:rsidR="003F69EA" w:rsidRPr="002961FE" w:rsidRDefault="003F69EA" w:rsidP="0012012D">
      <w:pPr>
        <w:rPr>
          <w:rFonts w:ascii="Arial" w:hAnsi="Arial" w:cs="Arial"/>
        </w:rPr>
      </w:pPr>
    </w:p>
    <w:sectPr w:rsidR="003F69EA" w:rsidRPr="002961FE" w:rsidSect="00B10101">
      <w:headerReference w:type="default" r:id="rId11"/>
      <w:footerReference w:type="even" r:id="rId12"/>
      <w:footerReference w:type="default" r:id="rId13"/>
      <w:pgSz w:w="11906" w:h="16838"/>
      <w:pgMar w:top="1440" w:right="1797" w:bottom="1440" w:left="179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EF163" w14:textId="77777777" w:rsidR="00532AB6" w:rsidRDefault="00532AB6">
      <w:r>
        <w:separator/>
      </w:r>
    </w:p>
  </w:endnote>
  <w:endnote w:type="continuationSeparator" w:id="0">
    <w:p w14:paraId="1E321B25" w14:textId="77777777" w:rsidR="00532AB6" w:rsidRDefault="0053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mn-ea">
    <w:panose1 w:val="00000000000000000000"/>
    <w:charset w:val="00"/>
    <w:family w:val="roman"/>
    <w:notTrueType/>
    <w:pitch w:val="default"/>
  </w:font>
  <w:font w:name="+mn-cs">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55599" w14:textId="77777777" w:rsidR="00532AB6" w:rsidRDefault="00532AB6" w:rsidP="00976B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419923" w14:textId="77777777" w:rsidR="00532AB6" w:rsidRDefault="00532AB6" w:rsidP="00976B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123FA" w14:textId="39537E2A" w:rsidR="00532AB6" w:rsidRDefault="00532AB6" w:rsidP="00976B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533DFC58" w14:textId="77777777" w:rsidR="00532AB6" w:rsidRPr="00532AB6" w:rsidRDefault="00532AB6" w:rsidP="00B10101">
    <w:pPr>
      <w:spacing w:before="120" w:after="120"/>
      <w:jc w:val="center"/>
      <w:rPr>
        <w:rFonts w:eastAsia="MS Mincho" w:cs="Times New Roman"/>
        <w:i/>
        <w:sz w:val="16"/>
        <w:szCs w:val="24"/>
        <w:lang w:eastAsia="de-DE"/>
      </w:rPr>
    </w:pPr>
    <w:r w:rsidRPr="00532AB6">
      <w:rPr>
        <w:rFonts w:eastAsia="MS Mincho" w:cs="Times New Roman"/>
        <w:i/>
        <w:sz w:val="16"/>
        <w:szCs w:val="24"/>
        <w:lang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14:paraId="0C06A399" w14:textId="77777777" w:rsidR="00532AB6" w:rsidRPr="002961FE" w:rsidRDefault="00532AB6" w:rsidP="00140919">
    <w:pPr>
      <w:rPr>
        <w:rFonts w:ascii="Arial" w:hAnsi="Arial" w:cs="Arial"/>
        <w:b/>
        <w:bCs/>
        <w:i/>
        <w:i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6C230" w14:textId="77777777" w:rsidR="00532AB6" w:rsidRDefault="00532AB6">
      <w:r>
        <w:separator/>
      </w:r>
    </w:p>
  </w:footnote>
  <w:footnote w:type="continuationSeparator" w:id="0">
    <w:p w14:paraId="4237F034" w14:textId="77777777" w:rsidR="00532AB6" w:rsidRDefault="00532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D2FEF" w14:textId="77777777" w:rsidR="00532AB6" w:rsidRDefault="00532AB6" w:rsidP="00140919">
    <w:pPr>
      <w:pStyle w:val="Header"/>
      <w:jc w:val="center"/>
      <w:rPr>
        <w:rStyle w:val="SelPlus"/>
        <w:rFonts w:ascii="Arial" w:hAnsi="Arial" w:cs="Arial"/>
        <w:b w:val="0"/>
        <w:i/>
        <w:iCs/>
        <w:sz w:val="18"/>
        <w:szCs w:val="18"/>
      </w:rPr>
    </w:pPr>
    <w:r>
      <w:rPr>
        <w:noProof/>
      </w:rPr>
      <w:drawing>
        <wp:anchor distT="0" distB="0" distL="114300" distR="114300" simplePos="0" relativeHeight="251661312" behindDoc="0" locked="0" layoutInCell="1" allowOverlap="1" wp14:anchorId="43CE8607" wp14:editId="64F89175">
          <wp:simplePos x="0" y="0"/>
          <wp:positionH relativeFrom="column">
            <wp:posOffset>-219075</wp:posOffset>
          </wp:positionH>
          <wp:positionV relativeFrom="paragraph">
            <wp:posOffset>-280035</wp:posOffset>
          </wp:positionV>
          <wp:extent cx="2257425" cy="742950"/>
          <wp:effectExtent l="0" t="0" r="0" b="0"/>
          <wp:wrapSquare wrapText="bothSides"/>
          <wp:docPr id="4" name="Εικόνα 2" descr="Z:\DATA\common\ΚΟΙΝΟΤΙΚΑ\2014-2020\ΥΠΟΒΟΛΕΣ - ΣΥΜΜΕΤΟΧΕΣ 2016\ΕΓΚΕΚΡΙΜΕΝΑ\TEXAPP\ΥΛΟΠΟΙΗΣΗ\WP5\PHOTOS\TEXAPP_logo_RGB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DATA\common\ΚΟΙΝΟΤΙΚΑ\2014-2020\ΥΠΟΒΟΛΕΣ - ΣΥΜΜΕΤΟΧΕΣ 2016\ΕΓΚΕΚΡΙΜΕΝΑ\TEXAPP\ΥΛΟΠΟΙΗΣΗ\WP5\PHOTOS\TEXAPP_logo_RGB_white_backgrou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EF12A52" wp14:editId="74F14615">
          <wp:simplePos x="0" y="0"/>
          <wp:positionH relativeFrom="column">
            <wp:posOffset>3522345</wp:posOffset>
          </wp:positionH>
          <wp:positionV relativeFrom="paragraph">
            <wp:posOffset>-122555</wp:posOffset>
          </wp:positionV>
          <wp:extent cx="1839595" cy="525145"/>
          <wp:effectExtent l="0" t="0" r="8255" b="8255"/>
          <wp:wrapSquare wrapText="bothSides"/>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9595" cy="525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84E214" w14:textId="77777777" w:rsidR="00532AB6" w:rsidRDefault="00532AB6" w:rsidP="00140919">
    <w:pPr>
      <w:pStyle w:val="Header"/>
      <w:jc w:val="center"/>
      <w:rPr>
        <w:rStyle w:val="SelPlus"/>
        <w:rFonts w:ascii="Arial" w:hAnsi="Arial" w:cs="Arial"/>
        <w:b w:val="0"/>
        <w:i/>
        <w:iCs/>
        <w:sz w:val="18"/>
        <w:szCs w:val="18"/>
      </w:rPr>
    </w:pPr>
  </w:p>
  <w:p w14:paraId="7BE20C94" w14:textId="77777777" w:rsidR="00532AB6" w:rsidRDefault="00532AB6" w:rsidP="00140919">
    <w:pPr>
      <w:pStyle w:val="Header"/>
      <w:jc w:val="center"/>
      <w:rPr>
        <w:rStyle w:val="SelPlus"/>
        <w:rFonts w:ascii="Arial" w:hAnsi="Arial" w:cs="Arial"/>
        <w:b w:val="0"/>
        <w:i/>
        <w:iCs/>
        <w:sz w:val="18"/>
        <w:szCs w:val="18"/>
      </w:rPr>
    </w:pPr>
  </w:p>
  <w:p w14:paraId="2A097883" w14:textId="77777777" w:rsidR="00532AB6" w:rsidRDefault="00532AB6" w:rsidP="00140919">
    <w:pPr>
      <w:pStyle w:val="Header"/>
      <w:jc w:val="center"/>
      <w:rPr>
        <w:rStyle w:val="SelPlus"/>
        <w:rFonts w:ascii="Arial" w:hAnsi="Arial" w:cs="Arial"/>
        <w:b w:val="0"/>
        <w:i/>
        <w:iCs/>
        <w:sz w:val="18"/>
        <w:szCs w:val="18"/>
      </w:rPr>
    </w:pPr>
  </w:p>
  <w:p w14:paraId="4860FF0C" w14:textId="77777777" w:rsidR="00532AB6" w:rsidRDefault="00532AB6" w:rsidP="00140919">
    <w:pPr>
      <w:pStyle w:val="Header"/>
      <w:jc w:val="center"/>
      <w:rPr>
        <w:rStyle w:val="SelPlus"/>
        <w:rFonts w:ascii="Arial" w:hAnsi="Arial" w:cs="Arial"/>
        <w:i/>
        <w:iCs/>
        <w:sz w:val="18"/>
        <w:szCs w:val="18"/>
      </w:rPr>
    </w:pPr>
    <w:r w:rsidRPr="002D66DF">
      <w:rPr>
        <w:rStyle w:val="SelPlus"/>
        <w:rFonts w:ascii="Arial" w:hAnsi="Arial" w:cs="Arial"/>
        <w:i/>
        <w:iCs/>
        <w:sz w:val="18"/>
        <w:szCs w:val="18"/>
      </w:rPr>
      <w:t>Strategic Initiative for Strengthening the Supply of Apprenticeships in European Textile sector</w:t>
    </w:r>
  </w:p>
  <w:p w14:paraId="4C2557CF" w14:textId="77777777" w:rsidR="00532AB6" w:rsidRPr="00532AB6" w:rsidRDefault="00532AB6" w:rsidP="00140919">
    <w:pPr>
      <w:pStyle w:val="Header"/>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8F0285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E32BC8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21465B7"/>
    <w:multiLevelType w:val="hybridMultilevel"/>
    <w:tmpl w:val="BE02D9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 w15:restartNumberingAfterBreak="0">
    <w:nsid w:val="02DF45F5"/>
    <w:multiLevelType w:val="multilevel"/>
    <w:tmpl w:val="63589B8A"/>
    <w:lvl w:ilvl="0">
      <w:start w:val="1"/>
      <w:numFmt w:val="decimal"/>
      <w:lvlText w:val="1.%1."/>
      <w:lvlJc w:val="left"/>
      <w:pPr>
        <w:ind w:left="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37C6E31"/>
    <w:multiLevelType w:val="hybridMultilevel"/>
    <w:tmpl w:val="286A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DD64C8"/>
    <w:multiLevelType w:val="multilevel"/>
    <w:tmpl w:val="6736DA0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6F061F5"/>
    <w:multiLevelType w:val="multilevel"/>
    <w:tmpl w:val="029C76E2"/>
    <w:lvl w:ilvl="0">
      <w:start w:val="1"/>
      <w:numFmt w:val="decimal"/>
      <w:lvlText w:val="1.%1."/>
      <w:lvlJc w:val="left"/>
      <w:pPr>
        <w:ind w:left="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A8717AE"/>
    <w:multiLevelType w:val="multilevel"/>
    <w:tmpl w:val="E1A4F8BC"/>
    <w:lvl w:ilvl="0">
      <w:start w:val="1"/>
      <w:numFmt w:val="decimal"/>
      <w:lvlText w:val="%1"/>
      <w:lvlJc w:val="lef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8" w15:restartNumberingAfterBreak="0">
    <w:nsid w:val="0CFC592A"/>
    <w:multiLevelType w:val="hybridMultilevel"/>
    <w:tmpl w:val="B74E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162FD9"/>
    <w:multiLevelType w:val="hybridMultilevel"/>
    <w:tmpl w:val="C2001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6218A3"/>
    <w:multiLevelType w:val="hybridMultilevel"/>
    <w:tmpl w:val="AD8A1B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D4705C"/>
    <w:multiLevelType w:val="hybridMultilevel"/>
    <w:tmpl w:val="1FE87D9A"/>
    <w:lvl w:ilvl="0" w:tplc="241A0001">
      <w:start w:val="1"/>
      <w:numFmt w:val="bullet"/>
      <w:lvlText w:val=""/>
      <w:lvlJc w:val="left"/>
      <w:pPr>
        <w:ind w:left="1080" w:hanging="360"/>
      </w:pPr>
      <w:rPr>
        <w:rFonts w:ascii="Symbol" w:hAnsi="Symbol" w:cs="Symbol"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cs="Wingdings" w:hint="default"/>
      </w:rPr>
    </w:lvl>
    <w:lvl w:ilvl="3" w:tplc="241A0001">
      <w:start w:val="1"/>
      <w:numFmt w:val="bullet"/>
      <w:lvlText w:val=""/>
      <w:lvlJc w:val="left"/>
      <w:pPr>
        <w:ind w:left="3240" w:hanging="360"/>
      </w:pPr>
      <w:rPr>
        <w:rFonts w:ascii="Symbol" w:hAnsi="Symbol" w:cs="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cs="Wingdings" w:hint="default"/>
      </w:rPr>
    </w:lvl>
    <w:lvl w:ilvl="6" w:tplc="241A0001">
      <w:start w:val="1"/>
      <w:numFmt w:val="bullet"/>
      <w:lvlText w:val=""/>
      <w:lvlJc w:val="left"/>
      <w:pPr>
        <w:ind w:left="5400" w:hanging="360"/>
      </w:pPr>
      <w:rPr>
        <w:rFonts w:ascii="Symbol" w:hAnsi="Symbol" w:cs="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cs="Wingdings" w:hint="default"/>
      </w:rPr>
    </w:lvl>
  </w:abstractNum>
  <w:abstractNum w:abstractNumId="12" w15:restartNumberingAfterBreak="0">
    <w:nsid w:val="1D8C4352"/>
    <w:multiLevelType w:val="hybridMultilevel"/>
    <w:tmpl w:val="A3244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12C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4931CF"/>
    <w:multiLevelType w:val="hybridMultilevel"/>
    <w:tmpl w:val="D26E4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0D3262"/>
    <w:multiLevelType w:val="hybridMultilevel"/>
    <w:tmpl w:val="2FC4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37379B"/>
    <w:multiLevelType w:val="hybridMultilevel"/>
    <w:tmpl w:val="5CAC8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F945BF"/>
    <w:multiLevelType w:val="hybridMultilevel"/>
    <w:tmpl w:val="0654F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FB3A2D"/>
    <w:multiLevelType w:val="multilevel"/>
    <w:tmpl w:val="B70243C6"/>
    <w:lvl w:ilvl="0">
      <w:start w:val="1"/>
      <w:numFmt w:val="decimal"/>
      <w:lvlText w:val="1.%1."/>
      <w:lvlJc w:val="left"/>
      <w:pPr>
        <w:ind w:left="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78245BF"/>
    <w:multiLevelType w:val="multilevel"/>
    <w:tmpl w:val="622808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0438F0"/>
    <w:multiLevelType w:val="multilevel"/>
    <w:tmpl w:val="0DD888FA"/>
    <w:lvl w:ilvl="0">
      <w:start w:val="1"/>
      <w:numFmt w:val="decimal"/>
      <w:lvlText w:val="5.%1."/>
      <w:lvlJc w:val="left"/>
      <w:pPr>
        <w:ind w:left="0" w:firstLine="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C0B40CE"/>
    <w:multiLevelType w:val="hybridMultilevel"/>
    <w:tmpl w:val="A7AC1E92"/>
    <w:lvl w:ilvl="0" w:tplc="469AE25C">
      <w:start w:val="1"/>
      <w:numFmt w:val="decimal"/>
      <w:lvlText w:val="2.%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D6477DC"/>
    <w:multiLevelType w:val="hybridMultilevel"/>
    <w:tmpl w:val="23FCD6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E02278"/>
    <w:multiLevelType w:val="hybridMultilevel"/>
    <w:tmpl w:val="F524F26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24" w15:restartNumberingAfterBreak="0">
    <w:nsid w:val="44AE14E2"/>
    <w:multiLevelType w:val="multilevel"/>
    <w:tmpl w:val="B33478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B3231C"/>
    <w:multiLevelType w:val="multilevel"/>
    <w:tmpl w:val="B33478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D25088"/>
    <w:multiLevelType w:val="hybridMultilevel"/>
    <w:tmpl w:val="8B0E1ABA"/>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7" w15:restartNumberingAfterBreak="0">
    <w:nsid w:val="57297B23"/>
    <w:multiLevelType w:val="hybridMultilevel"/>
    <w:tmpl w:val="E9980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D827AB"/>
    <w:multiLevelType w:val="hybridMultilevel"/>
    <w:tmpl w:val="2CC01F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9D51431"/>
    <w:multiLevelType w:val="multilevel"/>
    <w:tmpl w:val="EF260B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D562C"/>
    <w:multiLevelType w:val="hybridMultilevel"/>
    <w:tmpl w:val="42123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0F74B9"/>
    <w:multiLevelType w:val="hybridMultilevel"/>
    <w:tmpl w:val="478A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BE2808"/>
    <w:multiLevelType w:val="hybridMultilevel"/>
    <w:tmpl w:val="D466E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FD131A"/>
    <w:multiLevelType w:val="multilevel"/>
    <w:tmpl w:val="831EB6D6"/>
    <w:lvl w:ilvl="0">
      <w:start w:val="1"/>
      <w:numFmt w:val="decimal"/>
      <w:lvlText w:val="3.2.%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6667249"/>
    <w:multiLevelType w:val="multilevel"/>
    <w:tmpl w:val="F2400DB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74721FA"/>
    <w:multiLevelType w:val="hybridMultilevel"/>
    <w:tmpl w:val="4B8A7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DBE396F"/>
    <w:multiLevelType w:val="hybridMultilevel"/>
    <w:tmpl w:val="227C39DE"/>
    <w:lvl w:ilvl="0" w:tplc="04090003">
      <w:start w:val="1"/>
      <w:numFmt w:val="bullet"/>
      <w:lvlText w:val="o"/>
      <w:lvlJc w:val="left"/>
      <w:pPr>
        <w:ind w:left="216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E4625D6"/>
    <w:multiLevelType w:val="hybridMultilevel"/>
    <w:tmpl w:val="9084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E84C96"/>
    <w:multiLevelType w:val="multilevel"/>
    <w:tmpl w:val="210A07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2"/>
  </w:num>
  <w:num w:numId="4">
    <w:abstractNumId w:val="37"/>
  </w:num>
  <w:num w:numId="5">
    <w:abstractNumId w:val="27"/>
  </w:num>
  <w:num w:numId="6">
    <w:abstractNumId w:val="32"/>
  </w:num>
  <w:num w:numId="7">
    <w:abstractNumId w:val="14"/>
  </w:num>
  <w:num w:numId="8">
    <w:abstractNumId w:val="26"/>
  </w:num>
  <w:num w:numId="9">
    <w:abstractNumId w:val="23"/>
  </w:num>
  <w:num w:numId="10">
    <w:abstractNumId w:val="11"/>
  </w:num>
  <w:num w:numId="11">
    <w:abstractNumId w:val="2"/>
  </w:num>
  <w:num w:numId="12">
    <w:abstractNumId w:val="8"/>
  </w:num>
  <w:num w:numId="13">
    <w:abstractNumId w:val="17"/>
  </w:num>
  <w:num w:numId="14">
    <w:abstractNumId w:val="4"/>
  </w:num>
  <w:num w:numId="15">
    <w:abstractNumId w:val="31"/>
  </w:num>
  <w:num w:numId="16">
    <w:abstractNumId w:val="9"/>
  </w:num>
  <w:num w:numId="17">
    <w:abstractNumId w:val="15"/>
  </w:num>
  <w:num w:numId="18">
    <w:abstractNumId w:val="12"/>
  </w:num>
  <w:num w:numId="19">
    <w:abstractNumId w:val="10"/>
  </w:num>
  <w:num w:numId="20">
    <w:abstractNumId w:val="28"/>
  </w:num>
  <w:num w:numId="21">
    <w:abstractNumId w:val="35"/>
  </w:num>
  <w:num w:numId="22">
    <w:abstractNumId w:val="16"/>
  </w:num>
  <w:num w:numId="23">
    <w:abstractNumId w:val="30"/>
  </w:num>
  <w:num w:numId="24">
    <w:abstractNumId w:val="29"/>
  </w:num>
  <w:num w:numId="25">
    <w:abstractNumId w:val="21"/>
  </w:num>
  <w:num w:numId="26">
    <w:abstractNumId w:val="21"/>
    <w:lvlOverride w:ilvl="0">
      <w:startOverride w:val="1"/>
    </w:lvlOverride>
  </w:num>
  <w:num w:numId="27">
    <w:abstractNumId w:val="5"/>
  </w:num>
  <w:num w:numId="28">
    <w:abstractNumId w:val="21"/>
    <w:lvlOverride w:ilvl="0">
      <w:startOverride w:val="1"/>
    </w:lvlOverride>
  </w:num>
  <w:num w:numId="29">
    <w:abstractNumId w:val="5"/>
  </w:num>
  <w:num w:numId="30">
    <w:abstractNumId w:val="5"/>
    <w:lvlOverride w:ilvl="0">
      <w:startOverride w:val="1"/>
    </w:lvlOverride>
  </w:num>
  <w:num w:numId="31">
    <w:abstractNumId w:val="21"/>
    <w:lvlOverride w:ilvl="0">
      <w:startOverride w:val="1"/>
    </w:lvlOverride>
  </w:num>
  <w:num w:numId="32">
    <w:abstractNumId w:val="20"/>
  </w:num>
  <w:num w:numId="33">
    <w:abstractNumId w:val="21"/>
    <w:lvlOverride w:ilvl="0">
      <w:startOverride w:val="1"/>
    </w:lvlOverride>
  </w:num>
  <w:num w:numId="34">
    <w:abstractNumId w:val="18"/>
  </w:num>
  <w:num w:numId="35">
    <w:abstractNumId w:val="6"/>
  </w:num>
  <w:num w:numId="36">
    <w:abstractNumId w:val="21"/>
  </w:num>
  <w:num w:numId="37">
    <w:abstractNumId w:val="13"/>
  </w:num>
  <w:num w:numId="38">
    <w:abstractNumId w:val="3"/>
  </w:num>
  <w:num w:numId="39">
    <w:abstractNumId w:val="21"/>
    <w:lvlOverride w:ilvl="0">
      <w:startOverride w:val="1"/>
    </w:lvlOverride>
  </w:num>
  <w:num w:numId="40">
    <w:abstractNumId w:val="38"/>
  </w:num>
  <w:num w:numId="41">
    <w:abstractNumId w:val="25"/>
  </w:num>
  <w:num w:numId="42">
    <w:abstractNumId w:val="33"/>
  </w:num>
  <w:num w:numId="43">
    <w:abstractNumId w:val="24"/>
  </w:num>
  <w:num w:numId="44">
    <w:abstractNumId w:val="34"/>
  </w:num>
  <w:num w:numId="45">
    <w:abstractNumId w:val="19"/>
  </w:num>
  <w:num w:numId="46">
    <w:abstractNumId w:val="7"/>
  </w:num>
  <w:num w:numId="47">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86D"/>
    <w:rsid w:val="000026D3"/>
    <w:rsid w:val="0000589A"/>
    <w:rsid w:val="00017B42"/>
    <w:rsid w:val="000225DF"/>
    <w:rsid w:val="00022E97"/>
    <w:rsid w:val="00032ADB"/>
    <w:rsid w:val="00036DD8"/>
    <w:rsid w:val="00037747"/>
    <w:rsid w:val="00037C75"/>
    <w:rsid w:val="00037E4D"/>
    <w:rsid w:val="00050121"/>
    <w:rsid w:val="000605B6"/>
    <w:rsid w:val="0006208B"/>
    <w:rsid w:val="000662BD"/>
    <w:rsid w:val="00076831"/>
    <w:rsid w:val="00077045"/>
    <w:rsid w:val="0007711B"/>
    <w:rsid w:val="000A76FE"/>
    <w:rsid w:val="000B1CFD"/>
    <w:rsid w:val="000B6CEB"/>
    <w:rsid w:val="000C35E2"/>
    <w:rsid w:val="000C612E"/>
    <w:rsid w:val="000C6D18"/>
    <w:rsid w:val="000D073C"/>
    <w:rsid w:val="000D16FD"/>
    <w:rsid w:val="000D2169"/>
    <w:rsid w:val="000D2F10"/>
    <w:rsid w:val="000D600B"/>
    <w:rsid w:val="000E49A8"/>
    <w:rsid w:val="000E6E44"/>
    <w:rsid w:val="000E74CA"/>
    <w:rsid w:val="000F52B4"/>
    <w:rsid w:val="000F6D9B"/>
    <w:rsid w:val="00110F26"/>
    <w:rsid w:val="00113886"/>
    <w:rsid w:val="00114623"/>
    <w:rsid w:val="0012012D"/>
    <w:rsid w:val="00124D42"/>
    <w:rsid w:val="00125849"/>
    <w:rsid w:val="001267B4"/>
    <w:rsid w:val="001377CA"/>
    <w:rsid w:val="00140919"/>
    <w:rsid w:val="00140D99"/>
    <w:rsid w:val="00144396"/>
    <w:rsid w:val="0014458C"/>
    <w:rsid w:val="00145886"/>
    <w:rsid w:val="00147EF3"/>
    <w:rsid w:val="0015019A"/>
    <w:rsid w:val="0015675B"/>
    <w:rsid w:val="00156B99"/>
    <w:rsid w:val="00157996"/>
    <w:rsid w:val="00157AC3"/>
    <w:rsid w:val="001629B4"/>
    <w:rsid w:val="00163E7A"/>
    <w:rsid w:val="0016617E"/>
    <w:rsid w:val="00171FB0"/>
    <w:rsid w:val="001724F9"/>
    <w:rsid w:val="00172AD6"/>
    <w:rsid w:val="0017381B"/>
    <w:rsid w:val="001772D1"/>
    <w:rsid w:val="001815CC"/>
    <w:rsid w:val="00184FC7"/>
    <w:rsid w:val="001A2494"/>
    <w:rsid w:val="001A3506"/>
    <w:rsid w:val="001A7AA7"/>
    <w:rsid w:val="001B152D"/>
    <w:rsid w:val="001B57F7"/>
    <w:rsid w:val="001B7C2F"/>
    <w:rsid w:val="001C5BA7"/>
    <w:rsid w:val="001C74AC"/>
    <w:rsid w:val="001D6138"/>
    <w:rsid w:val="001D73D8"/>
    <w:rsid w:val="001E1DBB"/>
    <w:rsid w:val="001E2917"/>
    <w:rsid w:val="001E4A3A"/>
    <w:rsid w:val="001E5E18"/>
    <w:rsid w:val="001F1DD1"/>
    <w:rsid w:val="001F6690"/>
    <w:rsid w:val="0020471E"/>
    <w:rsid w:val="00217A58"/>
    <w:rsid w:val="002207D4"/>
    <w:rsid w:val="002403DB"/>
    <w:rsid w:val="00245950"/>
    <w:rsid w:val="002509CD"/>
    <w:rsid w:val="00251903"/>
    <w:rsid w:val="002521F5"/>
    <w:rsid w:val="00257DAD"/>
    <w:rsid w:val="0026286D"/>
    <w:rsid w:val="00264CC3"/>
    <w:rsid w:val="00273DC1"/>
    <w:rsid w:val="00283809"/>
    <w:rsid w:val="00285FE9"/>
    <w:rsid w:val="0029029F"/>
    <w:rsid w:val="00291469"/>
    <w:rsid w:val="002923B1"/>
    <w:rsid w:val="002961FE"/>
    <w:rsid w:val="002A171D"/>
    <w:rsid w:val="002A3A8E"/>
    <w:rsid w:val="002A5EC9"/>
    <w:rsid w:val="002B1219"/>
    <w:rsid w:val="002B1E39"/>
    <w:rsid w:val="002B7774"/>
    <w:rsid w:val="002C17BD"/>
    <w:rsid w:val="002C3597"/>
    <w:rsid w:val="002C45E2"/>
    <w:rsid w:val="002C5501"/>
    <w:rsid w:val="002D143A"/>
    <w:rsid w:val="002D5D08"/>
    <w:rsid w:val="002D5D5D"/>
    <w:rsid w:val="002D66DF"/>
    <w:rsid w:val="002E3BB6"/>
    <w:rsid w:val="002F666B"/>
    <w:rsid w:val="003013A6"/>
    <w:rsid w:val="00302D3E"/>
    <w:rsid w:val="00304213"/>
    <w:rsid w:val="0031704D"/>
    <w:rsid w:val="003207C2"/>
    <w:rsid w:val="00331B9A"/>
    <w:rsid w:val="003435F5"/>
    <w:rsid w:val="00347F8F"/>
    <w:rsid w:val="00350760"/>
    <w:rsid w:val="00351A91"/>
    <w:rsid w:val="00351C00"/>
    <w:rsid w:val="0035369B"/>
    <w:rsid w:val="0036115B"/>
    <w:rsid w:val="00362999"/>
    <w:rsid w:val="003734F5"/>
    <w:rsid w:val="00374AE9"/>
    <w:rsid w:val="00376694"/>
    <w:rsid w:val="00377420"/>
    <w:rsid w:val="0039012A"/>
    <w:rsid w:val="003905D1"/>
    <w:rsid w:val="003936CC"/>
    <w:rsid w:val="003937B1"/>
    <w:rsid w:val="00397E87"/>
    <w:rsid w:val="003A1FA3"/>
    <w:rsid w:val="003B077A"/>
    <w:rsid w:val="003B1E82"/>
    <w:rsid w:val="003B7923"/>
    <w:rsid w:val="003C471F"/>
    <w:rsid w:val="003D0C70"/>
    <w:rsid w:val="003D1283"/>
    <w:rsid w:val="003D498F"/>
    <w:rsid w:val="003D53F3"/>
    <w:rsid w:val="003D5E3C"/>
    <w:rsid w:val="003D716E"/>
    <w:rsid w:val="003E5A23"/>
    <w:rsid w:val="003F64F9"/>
    <w:rsid w:val="003F69EA"/>
    <w:rsid w:val="003F6D5F"/>
    <w:rsid w:val="003F726B"/>
    <w:rsid w:val="00401951"/>
    <w:rsid w:val="0040341D"/>
    <w:rsid w:val="00403B15"/>
    <w:rsid w:val="0042084B"/>
    <w:rsid w:val="00421D72"/>
    <w:rsid w:val="00442848"/>
    <w:rsid w:val="00444E91"/>
    <w:rsid w:val="00447AE2"/>
    <w:rsid w:val="00463D29"/>
    <w:rsid w:val="0046717A"/>
    <w:rsid w:val="004847A4"/>
    <w:rsid w:val="004871BE"/>
    <w:rsid w:val="00487DEE"/>
    <w:rsid w:val="00494A8E"/>
    <w:rsid w:val="00495FAA"/>
    <w:rsid w:val="00496B3B"/>
    <w:rsid w:val="004A3950"/>
    <w:rsid w:val="004B7CE3"/>
    <w:rsid w:val="004C3E41"/>
    <w:rsid w:val="004C75C1"/>
    <w:rsid w:val="004C7FFC"/>
    <w:rsid w:val="004E23FC"/>
    <w:rsid w:val="004E3A2D"/>
    <w:rsid w:val="004E3D97"/>
    <w:rsid w:val="004E4D68"/>
    <w:rsid w:val="004F20D3"/>
    <w:rsid w:val="004F228B"/>
    <w:rsid w:val="00502B63"/>
    <w:rsid w:val="00521BB7"/>
    <w:rsid w:val="005233A6"/>
    <w:rsid w:val="0053136F"/>
    <w:rsid w:val="00531814"/>
    <w:rsid w:val="00532AB6"/>
    <w:rsid w:val="005339AF"/>
    <w:rsid w:val="00533B59"/>
    <w:rsid w:val="005560E1"/>
    <w:rsid w:val="00561464"/>
    <w:rsid w:val="0056248E"/>
    <w:rsid w:val="005679E6"/>
    <w:rsid w:val="00590F49"/>
    <w:rsid w:val="005919B2"/>
    <w:rsid w:val="00593EA6"/>
    <w:rsid w:val="00595429"/>
    <w:rsid w:val="005956A0"/>
    <w:rsid w:val="005B0116"/>
    <w:rsid w:val="005B2F39"/>
    <w:rsid w:val="005B4851"/>
    <w:rsid w:val="005B5611"/>
    <w:rsid w:val="005B70DB"/>
    <w:rsid w:val="005B761F"/>
    <w:rsid w:val="005C0E9B"/>
    <w:rsid w:val="005C23A5"/>
    <w:rsid w:val="005D1CB5"/>
    <w:rsid w:val="005D23BF"/>
    <w:rsid w:val="005D4283"/>
    <w:rsid w:val="005D790E"/>
    <w:rsid w:val="005E3583"/>
    <w:rsid w:val="005E4D40"/>
    <w:rsid w:val="005F2B1A"/>
    <w:rsid w:val="005F4B8C"/>
    <w:rsid w:val="005F7E53"/>
    <w:rsid w:val="00601791"/>
    <w:rsid w:val="006047E6"/>
    <w:rsid w:val="00611C49"/>
    <w:rsid w:val="00611CDA"/>
    <w:rsid w:val="00614AE1"/>
    <w:rsid w:val="0061693B"/>
    <w:rsid w:val="006170B7"/>
    <w:rsid w:val="00625683"/>
    <w:rsid w:val="00627265"/>
    <w:rsid w:val="00630DE2"/>
    <w:rsid w:val="00632778"/>
    <w:rsid w:val="00633A55"/>
    <w:rsid w:val="00635412"/>
    <w:rsid w:val="006406DE"/>
    <w:rsid w:val="006413BD"/>
    <w:rsid w:val="00641E58"/>
    <w:rsid w:val="00643AA5"/>
    <w:rsid w:val="00655BDB"/>
    <w:rsid w:val="00657FB6"/>
    <w:rsid w:val="00663237"/>
    <w:rsid w:val="00663A3A"/>
    <w:rsid w:val="0067021F"/>
    <w:rsid w:val="006723A8"/>
    <w:rsid w:val="00673C83"/>
    <w:rsid w:val="00676055"/>
    <w:rsid w:val="00686A29"/>
    <w:rsid w:val="006952DE"/>
    <w:rsid w:val="00695E2B"/>
    <w:rsid w:val="0069746E"/>
    <w:rsid w:val="006A4F09"/>
    <w:rsid w:val="006A6945"/>
    <w:rsid w:val="006B3845"/>
    <w:rsid w:val="006B62BE"/>
    <w:rsid w:val="006D4EF4"/>
    <w:rsid w:val="006D5662"/>
    <w:rsid w:val="006D7B93"/>
    <w:rsid w:val="006E1D83"/>
    <w:rsid w:val="006E4AE9"/>
    <w:rsid w:val="006E545D"/>
    <w:rsid w:val="006F2FF4"/>
    <w:rsid w:val="007011DE"/>
    <w:rsid w:val="00701E0D"/>
    <w:rsid w:val="00706DF6"/>
    <w:rsid w:val="00714CB1"/>
    <w:rsid w:val="00721A30"/>
    <w:rsid w:val="00721AFF"/>
    <w:rsid w:val="007228E0"/>
    <w:rsid w:val="00743377"/>
    <w:rsid w:val="0075359D"/>
    <w:rsid w:val="00753E7D"/>
    <w:rsid w:val="00763F7A"/>
    <w:rsid w:val="007658EA"/>
    <w:rsid w:val="00767833"/>
    <w:rsid w:val="00771943"/>
    <w:rsid w:val="00783F72"/>
    <w:rsid w:val="00784504"/>
    <w:rsid w:val="0078482F"/>
    <w:rsid w:val="007939C2"/>
    <w:rsid w:val="007A1589"/>
    <w:rsid w:val="007B3123"/>
    <w:rsid w:val="007B4B16"/>
    <w:rsid w:val="007C446C"/>
    <w:rsid w:val="007C60E0"/>
    <w:rsid w:val="007D3F2D"/>
    <w:rsid w:val="007D4179"/>
    <w:rsid w:val="007E0391"/>
    <w:rsid w:val="007E2BAD"/>
    <w:rsid w:val="007E359C"/>
    <w:rsid w:val="007F5310"/>
    <w:rsid w:val="007F7F83"/>
    <w:rsid w:val="00800995"/>
    <w:rsid w:val="0080106D"/>
    <w:rsid w:val="00811A6D"/>
    <w:rsid w:val="0082183C"/>
    <w:rsid w:val="00826441"/>
    <w:rsid w:val="00830C9C"/>
    <w:rsid w:val="00831819"/>
    <w:rsid w:val="00842162"/>
    <w:rsid w:val="008421CA"/>
    <w:rsid w:val="00846165"/>
    <w:rsid w:val="00850896"/>
    <w:rsid w:val="008527B9"/>
    <w:rsid w:val="00854DCA"/>
    <w:rsid w:val="00861D3D"/>
    <w:rsid w:val="008644EA"/>
    <w:rsid w:val="008664E9"/>
    <w:rsid w:val="00871488"/>
    <w:rsid w:val="00880FCA"/>
    <w:rsid w:val="00881144"/>
    <w:rsid w:val="00885BA3"/>
    <w:rsid w:val="00891A38"/>
    <w:rsid w:val="008B468E"/>
    <w:rsid w:val="008C134F"/>
    <w:rsid w:val="008C1BC7"/>
    <w:rsid w:val="008C68DE"/>
    <w:rsid w:val="008D1C9D"/>
    <w:rsid w:val="008D30E1"/>
    <w:rsid w:val="008E0FEB"/>
    <w:rsid w:val="008E4E6A"/>
    <w:rsid w:val="008E741F"/>
    <w:rsid w:val="00906A4A"/>
    <w:rsid w:val="0092253F"/>
    <w:rsid w:val="009228FF"/>
    <w:rsid w:val="00925315"/>
    <w:rsid w:val="00927A8E"/>
    <w:rsid w:val="0093287A"/>
    <w:rsid w:val="00932917"/>
    <w:rsid w:val="009333EE"/>
    <w:rsid w:val="00944402"/>
    <w:rsid w:val="00955888"/>
    <w:rsid w:val="00962F2A"/>
    <w:rsid w:val="00964369"/>
    <w:rsid w:val="00965532"/>
    <w:rsid w:val="00966E2C"/>
    <w:rsid w:val="009743F3"/>
    <w:rsid w:val="009768E3"/>
    <w:rsid w:val="00976B8C"/>
    <w:rsid w:val="009809B8"/>
    <w:rsid w:val="009812B2"/>
    <w:rsid w:val="009851FE"/>
    <w:rsid w:val="009B0216"/>
    <w:rsid w:val="009B05AD"/>
    <w:rsid w:val="009B1635"/>
    <w:rsid w:val="009B24C5"/>
    <w:rsid w:val="009B3829"/>
    <w:rsid w:val="009B426E"/>
    <w:rsid w:val="009B5498"/>
    <w:rsid w:val="009B59B4"/>
    <w:rsid w:val="009B6A5C"/>
    <w:rsid w:val="009C6986"/>
    <w:rsid w:val="009D04B3"/>
    <w:rsid w:val="009D0FF5"/>
    <w:rsid w:val="009D7695"/>
    <w:rsid w:val="009D7E4A"/>
    <w:rsid w:val="009E6AAB"/>
    <w:rsid w:val="009E7402"/>
    <w:rsid w:val="009E7EEC"/>
    <w:rsid w:val="009F2852"/>
    <w:rsid w:val="009F31F6"/>
    <w:rsid w:val="009F7231"/>
    <w:rsid w:val="00A00E36"/>
    <w:rsid w:val="00A01F97"/>
    <w:rsid w:val="00A02D61"/>
    <w:rsid w:val="00A07447"/>
    <w:rsid w:val="00A16324"/>
    <w:rsid w:val="00A30582"/>
    <w:rsid w:val="00A32540"/>
    <w:rsid w:val="00A55A92"/>
    <w:rsid w:val="00A639AB"/>
    <w:rsid w:val="00A758E3"/>
    <w:rsid w:val="00A76732"/>
    <w:rsid w:val="00A773D5"/>
    <w:rsid w:val="00A82B28"/>
    <w:rsid w:val="00A833D1"/>
    <w:rsid w:val="00A83543"/>
    <w:rsid w:val="00A951F5"/>
    <w:rsid w:val="00AA7573"/>
    <w:rsid w:val="00AC5802"/>
    <w:rsid w:val="00AD4754"/>
    <w:rsid w:val="00AE1A44"/>
    <w:rsid w:val="00AF1F83"/>
    <w:rsid w:val="00AF2D49"/>
    <w:rsid w:val="00B005B3"/>
    <w:rsid w:val="00B10101"/>
    <w:rsid w:val="00B10404"/>
    <w:rsid w:val="00B13C4A"/>
    <w:rsid w:val="00B20914"/>
    <w:rsid w:val="00B25077"/>
    <w:rsid w:val="00B30D3F"/>
    <w:rsid w:val="00B312A4"/>
    <w:rsid w:val="00B33E81"/>
    <w:rsid w:val="00B3719C"/>
    <w:rsid w:val="00B41124"/>
    <w:rsid w:val="00B420E2"/>
    <w:rsid w:val="00B43434"/>
    <w:rsid w:val="00B46795"/>
    <w:rsid w:val="00B50356"/>
    <w:rsid w:val="00B50644"/>
    <w:rsid w:val="00B51028"/>
    <w:rsid w:val="00B5701D"/>
    <w:rsid w:val="00B62112"/>
    <w:rsid w:val="00B62A3C"/>
    <w:rsid w:val="00B735EF"/>
    <w:rsid w:val="00B80644"/>
    <w:rsid w:val="00B84A4C"/>
    <w:rsid w:val="00B87433"/>
    <w:rsid w:val="00B939CE"/>
    <w:rsid w:val="00B95C81"/>
    <w:rsid w:val="00B972E3"/>
    <w:rsid w:val="00BA39B9"/>
    <w:rsid w:val="00BA50AC"/>
    <w:rsid w:val="00BA5CD9"/>
    <w:rsid w:val="00BC054D"/>
    <w:rsid w:val="00BC33C5"/>
    <w:rsid w:val="00BD2E02"/>
    <w:rsid w:val="00BE31EF"/>
    <w:rsid w:val="00BF01FE"/>
    <w:rsid w:val="00BF13D6"/>
    <w:rsid w:val="00BF241C"/>
    <w:rsid w:val="00BF3504"/>
    <w:rsid w:val="00BF72E1"/>
    <w:rsid w:val="00C12D54"/>
    <w:rsid w:val="00C25B84"/>
    <w:rsid w:val="00C30AD0"/>
    <w:rsid w:val="00C317CA"/>
    <w:rsid w:val="00C44680"/>
    <w:rsid w:val="00C50EF9"/>
    <w:rsid w:val="00C53D04"/>
    <w:rsid w:val="00C54B30"/>
    <w:rsid w:val="00C707CE"/>
    <w:rsid w:val="00C74B3D"/>
    <w:rsid w:val="00C7672A"/>
    <w:rsid w:val="00C91082"/>
    <w:rsid w:val="00C91E67"/>
    <w:rsid w:val="00C924D7"/>
    <w:rsid w:val="00CA0E92"/>
    <w:rsid w:val="00CA35E1"/>
    <w:rsid w:val="00CA3E96"/>
    <w:rsid w:val="00CA5F9F"/>
    <w:rsid w:val="00CA631A"/>
    <w:rsid w:val="00CB2E66"/>
    <w:rsid w:val="00CC04AE"/>
    <w:rsid w:val="00CC5736"/>
    <w:rsid w:val="00CD5188"/>
    <w:rsid w:val="00CD71AF"/>
    <w:rsid w:val="00CE50BD"/>
    <w:rsid w:val="00CE569C"/>
    <w:rsid w:val="00CF2D8F"/>
    <w:rsid w:val="00CF4A60"/>
    <w:rsid w:val="00CF643A"/>
    <w:rsid w:val="00CF6D10"/>
    <w:rsid w:val="00D04890"/>
    <w:rsid w:val="00D0703A"/>
    <w:rsid w:val="00D13DDF"/>
    <w:rsid w:val="00D15058"/>
    <w:rsid w:val="00D2238E"/>
    <w:rsid w:val="00D272B5"/>
    <w:rsid w:val="00D30DA1"/>
    <w:rsid w:val="00D513D7"/>
    <w:rsid w:val="00D55EC2"/>
    <w:rsid w:val="00D56027"/>
    <w:rsid w:val="00D61CC0"/>
    <w:rsid w:val="00D63060"/>
    <w:rsid w:val="00D6600D"/>
    <w:rsid w:val="00D75613"/>
    <w:rsid w:val="00D83C37"/>
    <w:rsid w:val="00D83CF4"/>
    <w:rsid w:val="00D868D4"/>
    <w:rsid w:val="00D90A9F"/>
    <w:rsid w:val="00D9285C"/>
    <w:rsid w:val="00D934F7"/>
    <w:rsid w:val="00DA4436"/>
    <w:rsid w:val="00DA49E5"/>
    <w:rsid w:val="00DB19CC"/>
    <w:rsid w:val="00DB33A9"/>
    <w:rsid w:val="00DB6342"/>
    <w:rsid w:val="00DB7AA1"/>
    <w:rsid w:val="00DC0AE8"/>
    <w:rsid w:val="00DC260E"/>
    <w:rsid w:val="00DC4526"/>
    <w:rsid w:val="00DC64E1"/>
    <w:rsid w:val="00DC6A56"/>
    <w:rsid w:val="00DC72C0"/>
    <w:rsid w:val="00DD28EE"/>
    <w:rsid w:val="00DD337C"/>
    <w:rsid w:val="00DE7AD0"/>
    <w:rsid w:val="00DF4659"/>
    <w:rsid w:val="00DF5897"/>
    <w:rsid w:val="00DF5FAD"/>
    <w:rsid w:val="00E051B8"/>
    <w:rsid w:val="00E05D19"/>
    <w:rsid w:val="00E107E1"/>
    <w:rsid w:val="00E10FC3"/>
    <w:rsid w:val="00E152FE"/>
    <w:rsid w:val="00E17DE2"/>
    <w:rsid w:val="00E20270"/>
    <w:rsid w:val="00E24456"/>
    <w:rsid w:val="00E31B18"/>
    <w:rsid w:val="00E44C97"/>
    <w:rsid w:val="00E463CC"/>
    <w:rsid w:val="00E578D4"/>
    <w:rsid w:val="00E64855"/>
    <w:rsid w:val="00E677D8"/>
    <w:rsid w:val="00E7025C"/>
    <w:rsid w:val="00E71E05"/>
    <w:rsid w:val="00E733AB"/>
    <w:rsid w:val="00E74F44"/>
    <w:rsid w:val="00E80549"/>
    <w:rsid w:val="00E828B3"/>
    <w:rsid w:val="00E8621B"/>
    <w:rsid w:val="00E915CD"/>
    <w:rsid w:val="00E932D7"/>
    <w:rsid w:val="00E97AF2"/>
    <w:rsid w:val="00EA0E5E"/>
    <w:rsid w:val="00EA1B8C"/>
    <w:rsid w:val="00EB216B"/>
    <w:rsid w:val="00EB4EF0"/>
    <w:rsid w:val="00EC7CD3"/>
    <w:rsid w:val="00EE1001"/>
    <w:rsid w:val="00EE3130"/>
    <w:rsid w:val="00EF0AB5"/>
    <w:rsid w:val="00EF1819"/>
    <w:rsid w:val="00EF1FF6"/>
    <w:rsid w:val="00F02A16"/>
    <w:rsid w:val="00F04906"/>
    <w:rsid w:val="00F12721"/>
    <w:rsid w:val="00F264A2"/>
    <w:rsid w:val="00F30FA6"/>
    <w:rsid w:val="00F36163"/>
    <w:rsid w:val="00F533CB"/>
    <w:rsid w:val="00F5565A"/>
    <w:rsid w:val="00F5684B"/>
    <w:rsid w:val="00F60CDF"/>
    <w:rsid w:val="00F639B8"/>
    <w:rsid w:val="00F64516"/>
    <w:rsid w:val="00F73E4B"/>
    <w:rsid w:val="00F74CBA"/>
    <w:rsid w:val="00F863C3"/>
    <w:rsid w:val="00F95B7D"/>
    <w:rsid w:val="00FD39C6"/>
    <w:rsid w:val="00FD7B15"/>
    <w:rsid w:val="00FE5D50"/>
    <w:rsid w:val="00FE77F0"/>
    <w:rsid w:val="00FF562D"/>
    <w:rsid w:val="00FF5F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197FFA41"/>
  <w14:defaultImageDpi w14:val="300"/>
  <w15:docId w15:val="{D2B0B47E-6E5B-4421-9282-C2ABE8FD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3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286D"/>
    <w:rPr>
      <w:rFonts w:ascii="Calibri" w:hAnsi="Calibri" w:cs="Calibri"/>
      <w:sz w:val="22"/>
      <w:szCs w:val="22"/>
      <w:lang w:val="en-GB" w:eastAsia="en-GB"/>
    </w:rPr>
  </w:style>
  <w:style w:type="paragraph" w:styleId="Heading1">
    <w:name w:val="heading 1"/>
    <w:basedOn w:val="Normal"/>
    <w:next w:val="Normal"/>
    <w:link w:val="Heading1Char"/>
    <w:uiPriority w:val="99"/>
    <w:qFormat/>
    <w:rsid w:val="00C53D04"/>
    <w:pPr>
      <w:keepNext/>
      <w:keepLines/>
      <w:numPr>
        <w:numId w:val="29"/>
      </w:numPr>
      <w:suppressAutoHyphens/>
      <w:spacing w:before="120" w:after="120"/>
      <w:jc w:val="both"/>
      <w:outlineLvl w:val="0"/>
    </w:pPr>
    <w:rPr>
      <w:rFonts w:ascii="Arial" w:hAnsi="Arial" w:cs="Times New Roman"/>
      <w:b/>
      <w:bCs/>
      <w:color w:val="365F91"/>
      <w:sz w:val="32"/>
      <w:szCs w:val="28"/>
      <w:lang w:eastAsia="ar-SA"/>
    </w:rPr>
  </w:style>
  <w:style w:type="paragraph" w:styleId="Heading2">
    <w:name w:val="heading 2"/>
    <w:basedOn w:val="Normal"/>
    <w:next w:val="Normal"/>
    <w:link w:val="Heading2Char"/>
    <w:qFormat/>
    <w:rsid w:val="00C53D04"/>
    <w:pPr>
      <w:keepNext/>
      <w:spacing w:before="240" w:after="60"/>
      <w:outlineLvl w:val="1"/>
    </w:pPr>
    <w:rPr>
      <w:rFonts w:eastAsia="MS Gothic" w:cs="Times New Roman"/>
      <w:b/>
      <w:bCs/>
      <w:i/>
      <w:iCs/>
      <w:sz w:val="28"/>
      <w:szCs w:val="28"/>
    </w:rPr>
  </w:style>
  <w:style w:type="paragraph" w:styleId="Heading3">
    <w:name w:val="heading 3"/>
    <w:basedOn w:val="Normal"/>
    <w:next w:val="Normal"/>
    <w:link w:val="Heading3Char"/>
    <w:autoRedefine/>
    <w:qFormat/>
    <w:rsid w:val="00C53D04"/>
    <w:pPr>
      <w:keepNext/>
      <w:keepLines/>
      <w:spacing w:before="200" w:line="259" w:lineRule="auto"/>
      <w:outlineLvl w:val="2"/>
    </w:pPr>
    <w:rPr>
      <w:rFonts w:ascii="Cambria" w:eastAsia="MS Gothic" w:hAnsi="Cambria" w:cs="Times New Roman"/>
      <w:b/>
      <w:bCs/>
      <w:sz w:val="24"/>
      <w:szCs w:val="24"/>
    </w:rPr>
  </w:style>
  <w:style w:type="paragraph" w:styleId="Heading4">
    <w:name w:val="heading 4"/>
    <w:basedOn w:val="Normal"/>
    <w:next w:val="Normal"/>
    <w:link w:val="Heading4Char"/>
    <w:qFormat/>
    <w:rsid w:val="00C53D04"/>
    <w:pPr>
      <w:keepNext/>
      <w:spacing w:before="240" w:after="60"/>
      <w:outlineLvl w:val="3"/>
    </w:pPr>
    <w:rPr>
      <w:rFonts w:ascii="Cambria" w:eastAsia="MS Mincho" w:hAnsi="Cambria" w:cs="Times New Roman"/>
      <w:b/>
      <w:bCs/>
      <w:sz w:val="28"/>
      <w:szCs w:val="28"/>
    </w:rPr>
  </w:style>
  <w:style w:type="paragraph" w:styleId="Heading5">
    <w:name w:val="heading 5"/>
    <w:basedOn w:val="Normal"/>
    <w:next w:val="Normal"/>
    <w:link w:val="Heading5Char"/>
    <w:qFormat/>
    <w:rsid w:val="00C53D04"/>
    <w:pPr>
      <w:spacing w:before="240" w:after="60"/>
      <w:outlineLvl w:val="4"/>
    </w:pPr>
    <w:rPr>
      <w:rFonts w:ascii="Cambria" w:eastAsia="MS Mincho" w:hAnsi="Cambria" w:cs="Times New Roman"/>
      <w:b/>
      <w:bCs/>
      <w:i/>
      <w:iCs/>
      <w:sz w:val="26"/>
      <w:szCs w:val="26"/>
    </w:rPr>
  </w:style>
  <w:style w:type="paragraph" w:styleId="Heading6">
    <w:name w:val="heading 6"/>
    <w:basedOn w:val="Normal"/>
    <w:next w:val="Normal"/>
    <w:link w:val="Heading6Char"/>
    <w:qFormat/>
    <w:rsid w:val="00C53D04"/>
    <w:pPr>
      <w:spacing w:before="240" w:after="60"/>
      <w:outlineLvl w:val="5"/>
    </w:pPr>
    <w:rPr>
      <w:rFonts w:ascii="Cambria" w:eastAsia="MS Mincho" w:hAnsi="Cambria" w:cs="Times New Roman"/>
      <w:b/>
      <w:bCs/>
    </w:rPr>
  </w:style>
  <w:style w:type="paragraph" w:styleId="Heading7">
    <w:name w:val="heading 7"/>
    <w:basedOn w:val="Normal"/>
    <w:next w:val="Normal"/>
    <w:link w:val="Heading7Char"/>
    <w:qFormat/>
    <w:rsid w:val="00C53D04"/>
    <w:pPr>
      <w:spacing w:before="240" w:after="60"/>
      <w:outlineLvl w:val="6"/>
    </w:pPr>
    <w:rPr>
      <w:rFonts w:ascii="Cambria" w:eastAsia="MS Mincho" w:hAnsi="Cambria" w:cs="Times New Roman"/>
      <w:sz w:val="24"/>
      <w:szCs w:val="24"/>
    </w:rPr>
  </w:style>
  <w:style w:type="paragraph" w:styleId="Heading8">
    <w:name w:val="heading 8"/>
    <w:basedOn w:val="Normal"/>
    <w:next w:val="Normal"/>
    <w:link w:val="Heading8Char"/>
    <w:qFormat/>
    <w:rsid w:val="00C53D04"/>
    <w:pPr>
      <w:spacing w:before="240" w:after="60"/>
      <w:outlineLvl w:val="7"/>
    </w:pPr>
    <w:rPr>
      <w:rFonts w:ascii="Cambria" w:eastAsia="MS Mincho" w:hAnsi="Cambria" w:cs="Times New Roman"/>
      <w:i/>
      <w:iCs/>
      <w:sz w:val="24"/>
      <w:szCs w:val="24"/>
    </w:rPr>
  </w:style>
  <w:style w:type="paragraph" w:styleId="Heading9">
    <w:name w:val="heading 9"/>
    <w:basedOn w:val="Normal"/>
    <w:next w:val="Normal"/>
    <w:link w:val="Heading9Char"/>
    <w:qFormat/>
    <w:rsid w:val="00C53D04"/>
    <w:pPr>
      <w:spacing w:before="240" w:after="60"/>
      <w:outlineLvl w:val="8"/>
    </w:pPr>
    <w:rPr>
      <w:rFonts w:eastAsia="MS Gothic"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Plus">
    <w:name w:val="SelPlus"/>
    <w:rsid w:val="0026286D"/>
    <w:rPr>
      <w:rFonts w:ascii="Calibri" w:hAnsi="Calibri" w:cs="Calibri"/>
      <w:b/>
      <w:bCs/>
      <w:sz w:val="36"/>
      <w:szCs w:val="36"/>
    </w:rPr>
  </w:style>
  <w:style w:type="paragraph" w:customStyle="1" w:styleId="-11">
    <w:name w:val="Πολύχρωμη λίστα - ΄Εμφαση 11"/>
    <w:basedOn w:val="Normal"/>
    <w:qFormat/>
    <w:rsid w:val="00B33E81"/>
    <w:pPr>
      <w:ind w:left="720"/>
    </w:pPr>
    <w:rPr>
      <w:rFonts w:eastAsia="Calibri" w:cs="Times New Roman"/>
      <w:sz w:val="24"/>
      <w:szCs w:val="24"/>
    </w:rPr>
  </w:style>
  <w:style w:type="table" w:styleId="TableGrid">
    <w:name w:val="Table Grid"/>
    <w:basedOn w:val="TableNormal"/>
    <w:uiPriority w:val="39"/>
    <w:rsid w:val="00E15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976B8C"/>
    <w:pPr>
      <w:tabs>
        <w:tab w:val="center" w:pos="4153"/>
        <w:tab w:val="right" w:pos="8306"/>
      </w:tabs>
    </w:pPr>
  </w:style>
  <w:style w:type="character" w:styleId="PageNumber">
    <w:name w:val="page number"/>
    <w:basedOn w:val="DefaultParagraphFont"/>
    <w:rsid w:val="00976B8C"/>
  </w:style>
  <w:style w:type="character" w:customStyle="1" w:styleId="Heading1Char">
    <w:name w:val="Heading 1 Char"/>
    <w:link w:val="Heading1"/>
    <w:uiPriority w:val="99"/>
    <w:rsid w:val="00C53D04"/>
    <w:rPr>
      <w:rFonts w:ascii="Arial" w:hAnsi="Arial"/>
      <w:b/>
      <w:bCs/>
      <w:color w:val="365F91"/>
      <w:sz w:val="32"/>
      <w:szCs w:val="28"/>
      <w:lang w:val="en-GB" w:eastAsia="ar-SA"/>
    </w:rPr>
  </w:style>
  <w:style w:type="paragraph" w:customStyle="1" w:styleId="1">
    <w:name w:val="Χωρίς διάστιχο1"/>
    <w:uiPriority w:val="1"/>
    <w:qFormat/>
    <w:rsid w:val="007E359C"/>
    <w:rPr>
      <w:rFonts w:ascii="Tahoma" w:eastAsia="Calibri" w:hAnsi="Tahoma"/>
      <w:sz w:val="22"/>
      <w:szCs w:val="22"/>
      <w:lang w:val="en-US" w:eastAsia="en-US"/>
    </w:rPr>
  </w:style>
  <w:style w:type="character" w:styleId="Hyperlink">
    <w:name w:val="Hyperlink"/>
    <w:uiPriority w:val="99"/>
    <w:unhideWhenUsed/>
    <w:rsid w:val="007E359C"/>
    <w:rPr>
      <w:color w:val="0000FF"/>
      <w:u w:val="single"/>
    </w:rPr>
  </w:style>
  <w:style w:type="paragraph" w:styleId="ListBullet2">
    <w:name w:val="List Bullet 2"/>
    <w:basedOn w:val="Normal"/>
    <w:uiPriority w:val="99"/>
    <w:unhideWhenUsed/>
    <w:rsid w:val="007E359C"/>
    <w:pPr>
      <w:numPr>
        <w:numId w:val="1"/>
      </w:numPr>
      <w:spacing w:after="120" w:line="276" w:lineRule="auto"/>
      <w:contextualSpacing/>
    </w:pPr>
    <w:rPr>
      <w:rFonts w:ascii="Tahoma" w:eastAsia="Calibri" w:hAnsi="Tahoma" w:cs="Times New Roman"/>
      <w:lang w:eastAsia="en-US"/>
    </w:rPr>
  </w:style>
  <w:style w:type="character" w:customStyle="1" w:styleId="10">
    <w:name w:val="Έντονη έμφαση1"/>
    <w:uiPriority w:val="21"/>
    <w:qFormat/>
    <w:rsid w:val="007E359C"/>
    <w:rPr>
      <w:b/>
      <w:bCs/>
      <w:i/>
      <w:iCs/>
      <w:color w:val="4F81BD"/>
    </w:rPr>
  </w:style>
  <w:style w:type="paragraph" w:styleId="ListBullet3">
    <w:name w:val="List Bullet 3"/>
    <w:basedOn w:val="Normal"/>
    <w:rsid w:val="00AE1A44"/>
    <w:pPr>
      <w:numPr>
        <w:numId w:val="2"/>
      </w:numPr>
      <w:contextualSpacing/>
    </w:pPr>
  </w:style>
  <w:style w:type="character" w:styleId="Emphasis">
    <w:name w:val="Emphasis"/>
    <w:uiPriority w:val="20"/>
    <w:qFormat/>
    <w:rsid w:val="00AE1A44"/>
    <w:rPr>
      <w:i/>
      <w:iCs/>
    </w:rPr>
  </w:style>
  <w:style w:type="character" w:styleId="Strong">
    <w:name w:val="Strong"/>
    <w:uiPriority w:val="22"/>
    <w:qFormat/>
    <w:rsid w:val="00AE1A44"/>
    <w:rPr>
      <w:b/>
      <w:bCs/>
    </w:rPr>
  </w:style>
  <w:style w:type="paragraph" w:styleId="Header">
    <w:name w:val="header"/>
    <w:basedOn w:val="Normal"/>
    <w:rsid w:val="007C446C"/>
    <w:pPr>
      <w:tabs>
        <w:tab w:val="center" w:pos="4153"/>
        <w:tab w:val="right" w:pos="8306"/>
      </w:tabs>
    </w:pPr>
  </w:style>
  <w:style w:type="paragraph" w:styleId="Title">
    <w:name w:val="Title"/>
    <w:basedOn w:val="Normal"/>
    <w:next w:val="Normal"/>
    <w:link w:val="TitleChar"/>
    <w:qFormat/>
    <w:rsid w:val="0012012D"/>
    <w:pPr>
      <w:spacing w:after="300"/>
      <w:contextualSpacing/>
    </w:pPr>
    <w:rPr>
      <w:rFonts w:ascii="Tahoma" w:eastAsia="Calibri" w:hAnsi="Tahoma" w:cs="Times New Roman"/>
      <w:color w:val="212745"/>
      <w:spacing w:val="5"/>
      <w:kern w:val="28"/>
      <w:sz w:val="40"/>
      <w:szCs w:val="52"/>
      <w:lang w:val="en-US" w:eastAsia="en-US"/>
    </w:rPr>
  </w:style>
  <w:style w:type="character" w:customStyle="1" w:styleId="TitleChar">
    <w:name w:val="Title Char"/>
    <w:link w:val="Title"/>
    <w:locked/>
    <w:rsid w:val="0012012D"/>
    <w:rPr>
      <w:rFonts w:ascii="Tahoma" w:eastAsia="Calibri" w:hAnsi="Tahoma"/>
      <w:color w:val="212745"/>
      <w:spacing w:val="5"/>
      <w:kern w:val="28"/>
      <w:sz w:val="40"/>
      <w:szCs w:val="52"/>
      <w:lang w:val="en-US" w:eastAsia="en-US" w:bidi="ar-SA"/>
    </w:rPr>
  </w:style>
  <w:style w:type="paragraph" w:customStyle="1" w:styleId="GridTable31">
    <w:name w:val="Grid Table 31"/>
    <w:basedOn w:val="Heading1"/>
    <w:next w:val="Normal"/>
    <w:uiPriority w:val="39"/>
    <w:qFormat/>
    <w:rsid w:val="0012012D"/>
    <w:pPr>
      <w:suppressAutoHyphens w:val="0"/>
      <w:spacing w:before="480" w:after="0" w:line="276" w:lineRule="auto"/>
      <w:ind w:left="0" w:firstLine="0"/>
      <w:jc w:val="left"/>
      <w:outlineLvl w:val="9"/>
    </w:pPr>
    <w:rPr>
      <w:rFonts w:ascii="Cambria" w:eastAsia="Calibri" w:hAnsi="Cambria"/>
      <w:color w:val="31479E"/>
      <w:sz w:val="28"/>
      <w:lang w:val="en-US" w:eastAsia="en-US"/>
    </w:rPr>
  </w:style>
  <w:style w:type="paragraph" w:styleId="TOC1">
    <w:name w:val="toc 1"/>
    <w:basedOn w:val="Normal"/>
    <w:next w:val="Normal"/>
    <w:autoRedefine/>
    <w:uiPriority w:val="39"/>
    <w:rsid w:val="00C53D04"/>
    <w:pPr>
      <w:tabs>
        <w:tab w:val="left" w:pos="438"/>
        <w:tab w:val="right" w:leader="dot" w:pos="8302"/>
      </w:tabs>
      <w:spacing w:before="120"/>
    </w:pPr>
    <w:rPr>
      <w:rFonts w:ascii="Cambria" w:hAnsi="Cambria"/>
      <w:b/>
      <w:sz w:val="24"/>
      <w:szCs w:val="24"/>
    </w:rPr>
  </w:style>
  <w:style w:type="paragraph" w:styleId="TOC2">
    <w:name w:val="toc 2"/>
    <w:basedOn w:val="Normal"/>
    <w:next w:val="Normal"/>
    <w:autoRedefine/>
    <w:uiPriority w:val="39"/>
    <w:rsid w:val="0012012D"/>
    <w:pPr>
      <w:ind w:left="220"/>
    </w:pPr>
    <w:rPr>
      <w:rFonts w:ascii="Cambria" w:hAnsi="Cambria"/>
      <w:b/>
    </w:rPr>
  </w:style>
  <w:style w:type="paragraph" w:styleId="TOC3">
    <w:name w:val="toc 3"/>
    <w:basedOn w:val="Normal"/>
    <w:next w:val="Normal"/>
    <w:autoRedefine/>
    <w:uiPriority w:val="39"/>
    <w:rsid w:val="0012012D"/>
    <w:pPr>
      <w:ind w:left="440"/>
    </w:pPr>
    <w:rPr>
      <w:rFonts w:ascii="Cambria" w:hAnsi="Cambria"/>
    </w:rPr>
  </w:style>
  <w:style w:type="paragraph" w:customStyle="1" w:styleId="ColorfulList-Accent11">
    <w:name w:val="Colorful List - Accent 11"/>
    <w:basedOn w:val="Normal"/>
    <w:uiPriority w:val="34"/>
    <w:qFormat/>
    <w:rsid w:val="005560E1"/>
    <w:pPr>
      <w:spacing w:after="160" w:line="259" w:lineRule="auto"/>
      <w:ind w:left="720"/>
      <w:contextualSpacing/>
    </w:pPr>
    <w:rPr>
      <w:rFonts w:eastAsia="Calibri" w:cs="Times New Roman"/>
      <w:lang w:val="en-US" w:eastAsia="en-US"/>
    </w:rPr>
  </w:style>
  <w:style w:type="character" w:customStyle="1" w:styleId="Heading2Char">
    <w:name w:val="Heading 2 Char"/>
    <w:link w:val="Heading2"/>
    <w:rsid w:val="00C53D04"/>
    <w:rPr>
      <w:rFonts w:ascii="Calibri" w:eastAsia="MS Gothic" w:hAnsi="Calibri"/>
      <w:b/>
      <w:bCs/>
      <w:i/>
      <w:iCs/>
      <w:sz w:val="28"/>
      <w:szCs w:val="28"/>
      <w:lang w:val="en-GB" w:eastAsia="en-GB"/>
    </w:rPr>
  </w:style>
  <w:style w:type="character" w:customStyle="1" w:styleId="Heading3Char">
    <w:name w:val="Heading 3 Char"/>
    <w:link w:val="Heading3"/>
    <w:rsid w:val="00C53D04"/>
    <w:rPr>
      <w:rFonts w:ascii="Cambria" w:eastAsia="MS Gothic" w:hAnsi="Cambria"/>
      <w:b/>
      <w:bCs/>
      <w:sz w:val="24"/>
      <w:szCs w:val="24"/>
      <w:lang w:val="en-GB" w:eastAsia="en-GB"/>
    </w:rPr>
  </w:style>
  <w:style w:type="character" w:customStyle="1" w:styleId="hps">
    <w:name w:val="hps"/>
    <w:rsid w:val="005560E1"/>
  </w:style>
  <w:style w:type="character" w:customStyle="1" w:styleId="shorttext">
    <w:name w:val="short_text"/>
    <w:rsid w:val="005560E1"/>
  </w:style>
  <w:style w:type="paragraph" w:styleId="TOC4">
    <w:name w:val="toc 4"/>
    <w:basedOn w:val="Normal"/>
    <w:next w:val="Normal"/>
    <w:autoRedefine/>
    <w:rsid w:val="005560E1"/>
    <w:pPr>
      <w:ind w:left="660"/>
    </w:pPr>
    <w:rPr>
      <w:rFonts w:ascii="Cambria" w:hAnsi="Cambria"/>
      <w:sz w:val="20"/>
      <w:szCs w:val="20"/>
    </w:rPr>
  </w:style>
  <w:style w:type="paragraph" w:styleId="TOC5">
    <w:name w:val="toc 5"/>
    <w:basedOn w:val="Normal"/>
    <w:next w:val="Normal"/>
    <w:autoRedefine/>
    <w:rsid w:val="005560E1"/>
    <w:pPr>
      <w:ind w:left="880"/>
    </w:pPr>
    <w:rPr>
      <w:rFonts w:ascii="Cambria" w:hAnsi="Cambria"/>
      <w:sz w:val="20"/>
      <w:szCs w:val="20"/>
    </w:rPr>
  </w:style>
  <w:style w:type="paragraph" w:styleId="TOC6">
    <w:name w:val="toc 6"/>
    <w:basedOn w:val="Normal"/>
    <w:next w:val="Normal"/>
    <w:autoRedefine/>
    <w:rsid w:val="005560E1"/>
    <w:pPr>
      <w:ind w:left="1100"/>
    </w:pPr>
    <w:rPr>
      <w:rFonts w:ascii="Cambria" w:hAnsi="Cambria"/>
      <w:sz w:val="20"/>
      <w:szCs w:val="20"/>
    </w:rPr>
  </w:style>
  <w:style w:type="paragraph" w:styleId="TOC7">
    <w:name w:val="toc 7"/>
    <w:basedOn w:val="Normal"/>
    <w:next w:val="Normal"/>
    <w:autoRedefine/>
    <w:rsid w:val="005560E1"/>
    <w:pPr>
      <w:ind w:left="1320"/>
    </w:pPr>
    <w:rPr>
      <w:rFonts w:ascii="Cambria" w:hAnsi="Cambria"/>
      <w:sz w:val="20"/>
      <w:szCs w:val="20"/>
    </w:rPr>
  </w:style>
  <w:style w:type="paragraph" w:styleId="TOC8">
    <w:name w:val="toc 8"/>
    <w:basedOn w:val="Normal"/>
    <w:next w:val="Normal"/>
    <w:autoRedefine/>
    <w:rsid w:val="005560E1"/>
    <w:pPr>
      <w:ind w:left="1540"/>
    </w:pPr>
    <w:rPr>
      <w:rFonts w:ascii="Cambria" w:hAnsi="Cambria"/>
      <w:sz w:val="20"/>
      <w:szCs w:val="20"/>
    </w:rPr>
  </w:style>
  <w:style w:type="paragraph" w:styleId="TOC9">
    <w:name w:val="toc 9"/>
    <w:basedOn w:val="Normal"/>
    <w:next w:val="Normal"/>
    <w:autoRedefine/>
    <w:rsid w:val="005560E1"/>
    <w:pPr>
      <w:ind w:left="1760"/>
    </w:pPr>
    <w:rPr>
      <w:rFonts w:ascii="Cambria" w:hAnsi="Cambria"/>
      <w:sz w:val="20"/>
      <w:szCs w:val="20"/>
    </w:rPr>
  </w:style>
  <w:style w:type="paragraph" w:styleId="Subtitle">
    <w:name w:val="Subtitle"/>
    <w:basedOn w:val="Normal"/>
    <w:next w:val="Normal"/>
    <w:link w:val="SubtitleChar"/>
    <w:qFormat/>
    <w:rsid w:val="005560E1"/>
    <w:pPr>
      <w:spacing w:after="60"/>
      <w:jc w:val="center"/>
      <w:outlineLvl w:val="1"/>
    </w:pPr>
    <w:rPr>
      <w:rFonts w:eastAsia="MS Gothic" w:cs="Times New Roman"/>
      <w:sz w:val="24"/>
      <w:szCs w:val="24"/>
    </w:rPr>
  </w:style>
  <w:style w:type="character" w:customStyle="1" w:styleId="SubtitleChar">
    <w:name w:val="Subtitle Char"/>
    <w:link w:val="Subtitle"/>
    <w:rsid w:val="005560E1"/>
    <w:rPr>
      <w:rFonts w:ascii="Calibri" w:eastAsia="MS Gothic" w:hAnsi="Calibri" w:cs="Times New Roman"/>
      <w:sz w:val="24"/>
      <w:szCs w:val="24"/>
      <w:lang w:val="en-GB" w:eastAsia="en-GB"/>
    </w:rPr>
  </w:style>
  <w:style w:type="paragraph" w:styleId="DocumentMap">
    <w:name w:val="Document Map"/>
    <w:basedOn w:val="Normal"/>
    <w:link w:val="DocumentMapChar"/>
    <w:rsid w:val="00C53D04"/>
    <w:rPr>
      <w:rFonts w:ascii="Lucida Grande" w:hAnsi="Lucida Grande" w:cs="Lucida Grande"/>
      <w:sz w:val="24"/>
      <w:szCs w:val="24"/>
    </w:rPr>
  </w:style>
  <w:style w:type="character" w:customStyle="1" w:styleId="Heading4Char">
    <w:name w:val="Heading 4 Char"/>
    <w:link w:val="Heading4"/>
    <w:rsid w:val="00C53D04"/>
    <w:rPr>
      <w:rFonts w:ascii="Cambria" w:eastAsia="MS Mincho" w:hAnsi="Cambria" w:cs="Times New Roman"/>
      <w:b/>
      <w:bCs/>
      <w:sz w:val="28"/>
      <w:szCs w:val="28"/>
      <w:lang w:val="en-GB" w:eastAsia="en-GB"/>
    </w:rPr>
  </w:style>
  <w:style w:type="character" w:customStyle="1" w:styleId="Heading5Char">
    <w:name w:val="Heading 5 Char"/>
    <w:link w:val="Heading5"/>
    <w:semiHidden/>
    <w:rsid w:val="00C53D04"/>
    <w:rPr>
      <w:rFonts w:ascii="Cambria" w:eastAsia="MS Mincho" w:hAnsi="Cambria" w:cs="Times New Roman"/>
      <w:b/>
      <w:bCs/>
      <w:i/>
      <w:iCs/>
      <w:sz w:val="26"/>
      <w:szCs w:val="26"/>
      <w:lang w:val="en-GB" w:eastAsia="en-GB"/>
    </w:rPr>
  </w:style>
  <w:style w:type="character" w:customStyle="1" w:styleId="Heading6Char">
    <w:name w:val="Heading 6 Char"/>
    <w:link w:val="Heading6"/>
    <w:semiHidden/>
    <w:rsid w:val="00C53D04"/>
    <w:rPr>
      <w:rFonts w:ascii="Cambria" w:eastAsia="MS Mincho" w:hAnsi="Cambria" w:cs="Times New Roman"/>
      <w:b/>
      <w:bCs/>
      <w:sz w:val="22"/>
      <w:szCs w:val="22"/>
      <w:lang w:val="en-GB" w:eastAsia="en-GB"/>
    </w:rPr>
  </w:style>
  <w:style w:type="character" w:customStyle="1" w:styleId="Heading7Char">
    <w:name w:val="Heading 7 Char"/>
    <w:link w:val="Heading7"/>
    <w:semiHidden/>
    <w:rsid w:val="00C53D04"/>
    <w:rPr>
      <w:rFonts w:ascii="Cambria" w:eastAsia="MS Mincho" w:hAnsi="Cambria" w:cs="Times New Roman"/>
      <w:sz w:val="24"/>
      <w:szCs w:val="24"/>
      <w:lang w:val="en-GB" w:eastAsia="en-GB"/>
    </w:rPr>
  </w:style>
  <w:style w:type="character" w:customStyle="1" w:styleId="Heading8Char">
    <w:name w:val="Heading 8 Char"/>
    <w:link w:val="Heading8"/>
    <w:semiHidden/>
    <w:rsid w:val="00C53D04"/>
    <w:rPr>
      <w:rFonts w:ascii="Cambria" w:eastAsia="MS Mincho" w:hAnsi="Cambria" w:cs="Times New Roman"/>
      <w:i/>
      <w:iCs/>
      <w:sz w:val="24"/>
      <w:szCs w:val="24"/>
      <w:lang w:val="en-GB" w:eastAsia="en-GB"/>
    </w:rPr>
  </w:style>
  <w:style w:type="character" w:customStyle="1" w:styleId="Heading9Char">
    <w:name w:val="Heading 9 Char"/>
    <w:link w:val="Heading9"/>
    <w:semiHidden/>
    <w:rsid w:val="00C53D04"/>
    <w:rPr>
      <w:rFonts w:ascii="Calibri" w:eastAsia="MS Gothic" w:hAnsi="Calibri" w:cs="Times New Roman"/>
      <w:sz w:val="22"/>
      <w:szCs w:val="22"/>
      <w:lang w:val="en-GB" w:eastAsia="en-GB"/>
    </w:rPr>
  </w:style>
  <w:style w:type="character" w:customStyle="1" w:styleId="DocumentMapChar">
    <w:name w:val="Document Map Char"/>
    <w:link w:val="DocumentMap"/>
    <w:rsid w:val="00C53D04"/>
    <w:rPr>
      <w:rFonts w:ascii="Lucida Grande" w:hAnsi="Lucida Grande" w:cs="Lucida Grande"/>
      <w:sz w:val="24"/>
      <w:szCs w:val="24"/>
      <w:lang w:val="en-GB" w:eastAsia="en-GB"/>
    </w:rPr>
  </w:style>
  <w:style w:type="paragraph" w:styleId="BalloonText">
    <w:name w:val="Balloon Text"/>
    <w:basedOn w:val="Normal"/>
    <w:link w:val="BalloonTextChar"/>
    <w:rsid w:val="00F863C3"/>
    <w:rPr>
      <w:rFonts w:ascii="Lucida Grande" w:hAnsi="Lucida Grande" w:cs="Lucida Grande"/>
      <w:sz w:val="18"/>
      <w:szCs w:val="18"/>
    </w:rPr>
  </w:style>
  <w:style w:type="character" w:customStyle="1" w:styleId="BalloonTextChar">
    <w:name w:val="Balloon Text Char"/>
    <w:link w:val="BalloonText"/>
    <w:rsid w:val="00F863C3"/>
    <w:rPr>
      <w:rFonts w:ascii="Lucida Grande" w:hAnsi="Lucida Grande" w:cs="Lucida Grande"/>
      <w:sz w:val="18"/>
      <w:szCs w:val="18"/>
      <w:lang w:val="en-GB" w:eastAsia="en-GB"/>
    </w:rPr>
  </w:style>
  <w:style w:type="paragraph" w:styleId="NormalWeb">
    <w:name w:val="Normal (Web)"/>
    <w:basedOn w:val="Normal"/>
    <w:uiPriority w:val="99"/>
    <w:unhideWhenUsed/>
    <w:rsid w:val="00B10101"/>
    <w:pPr>
      <w:spacing w:before="100" w:beforeAutospacing="1" w:after="100" w:afterAutospacing="1"/>
    </w:pPr>
    <w:rPr>
      <w:rFonts w:ascii="Times New Roman" w:hAnsi="Times New Roman" w:cs="Times New Roman"/>
      <w:sz w:val="24"/>
      <w:szCs w:val="24"/>
      <w:lang w:val="el-GR" w:eastAsia="el-GR"/>
    </w:rPr>
  </w:style>
  <w:style w:type="character" w:styleId="CommentReference">
    <w:name w:val="annotation reference"/>
    <w:basedOn w:val="DefaultParagraphFont"/>
    <w:rsid w:val="00447AE2"/>
    <w:rPr>
      <w:sz w:val="16"/>
      <w:szCs w:val="16"/>
    </w:rPr>
  </w:style>
  <w:style w:type="paragraph" w:styleId="CommentText">
    <w:name w:val="annotation text"/>
    <w:basedOn w:val="Normal"/>
    <w:link w:val="CommentTextChar"/>
    <w:rsid w:val="00447AE2"/>
    <w:rPr>
      <w:sz w:val="20"/>
      <w:szCs w:val="20"/>
    </w:rPr>
  </w:style>
  <w:style w:type="character" w:customStyle="1" w:styleId="CommentTextChar">
    <w:name w:val="Comment Text Char"/>
    <w:basedOn w:val="DefaultParagraphFont"/>
    <w:link w:val="CommentText"/>
    <w:rsid w:val="00447AE2"/>
    <w:rPr>
      <w:rFonts w:ascii="Calibri" w:hAnsi="Calibri" w:cs="Calibri"/>
      <w:lang w:val="en-GB" w:eastAsia="en-GB"/>
    </w:rPr>
  </w:style>
  <w:style w:type="paragraph" w:styleId="CommentSubject">
    <w:name w:val="annotation subject"/>
    <w:basedOn w:val="CommentText"/>
    <w:next w:val="CommentText"/>
    <w:link w:val="CommentSubjectChar"/>
    <w:rsid w:val="00447AE2"/>
    <w:rPr>
      <w:b/>
      <w:bCs/>
    </w:rPr>
  </w:style>
  <w:style w:type="character" w:customStyle="1" w:styleId="CommentSubjectChar">
    <w:name w:val="Comment Subject Char"/>
    <w:basedOn w:val="CommentTextChar"/>
    <w:link w:val="CommentSubject"/>
    <w:rsid w:val="00447AE2"/>
    <w:rPr>
      <w:rFonts w:ascii="Calibri" w:hAnsi="Calibri" w:cs="Calibri"/>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021935">
      <w:bodyDiv w:val="1"/>
      <w:marLeft w:val="0"/>
      <w:marRight w:val="0"/>
      <w:marTop w:val="0"/>
      <w:marBottom w:val="0"/>
      <w:divBdr>
        <w:top w:val="none" w:sz="0" w:space="0" w:color="auto"/>
        <w:left w:val="none" w:sz="0" w:space="0" w:color="auto"/>
        <w:bottom w:val="none" w:sz="0" w:space="0" w:color="auto"/>
        <w:right w:val="none" w:sz="0" w:space="0" w:color="auto"/>
      </w:divBdr>
      <w:divsChild>
        <w:div w:id="774445527">
          <w:marLeft w:val="0"/>
          <w:marRight w:val="0"/>
          <w:marTop w:val="0"/>
          <w:marBottom w:val="0"/>
          <w:divBdr>
            <w:top w:val="none" w:sz="0" w:space="0" w:color="auto"/>
            <w:left w:val="none" w:sz="0" w:space="0" w:color="auto"/>
            <w:bottom w:val="none" w:sz="0" w:space="0" w:color="auto"/>
            <w:right w:val="none" w:sz="0" w:space="0" w:color="auto"/>
          </w:divBdr>
        </w:div>
        <w:div w:id="1806895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Francesco.Marchi@euratex.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098C3-C06B-40C6-AEB9-0A254DA53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4937</Words>
  <Characters>27159</Characters>
  <Application>Microsoft Office Word</Application>
  <DocSecurity>4</DocSecurity>
  <Lines>226</Lines>
  <Paragraphs>64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School-to-Work Transition for Higher education students with disabilities in Serbia, Bosnia &amp; Herzegovina and Montenegro/ Trans2Work</vt:lpstr>
      <vt:lpstr>School-to-Work Transition for Higher education students with disabilities in Serbia, Bosnia &amp; Herzegovina and Montenegro/ Trans2Work</vt:lpstr>
    </vt:vector>
  </TitlesOfParts>
  <Company>uom</Company>
  <LinksUpToDate>false</LinksUpToDate>
  <CharactersWithSpaces>32032</CharactersWithSpaces>
  <SharedDoc>false</SharedDoc>
  <HLinks>
    <vt:vector size="42" baseType="variant">
      <vt:variant>
        <vt:i4>1245215</vt:i4>
      </vt:variant>
      <vt:variant>
        <vt:i4>147</vt:i4>
      </vt:variant>
      <vt:variant>
        <vt:i4>0</vt:i4>
      </vt:variant>
      <vt:variant>
        <vt:i4>5</vt:i4>
      </vt:variant>
      <vt:variant>
        <vt:lpwstr>http://www.trans2work.eu</vt:lpwstr>
      </vt:variant>
      <vt:variant>
        <vt:lpwstr/>
      </vt:variant>
      <vt:variant>
        <vt:i4>3276821</vt:i4>
      </vt:variant>
      <vt:variant>
        <vt:i4>144</vt:i4>
      </vt:variant>
      <vt:variant>
        <vt:i4>0</vt:i4>
      </vt:variant>
      <vt:variant>
        <vt:i4>5</vt:i4>
      </vt:variant>
      <vt:variant>
        <vt:lpwstr>mailto:561847.trans2work@gmail.com</vt:lpwstr>
      </vt:variant>
      <vt:variant>
        <vt:lpwstr/>
      </vt:variant>
      <vt:variant>
        <vt:i4>6684797</vt:i4>
      </vt:variant>
      <vt:variant>
        <vt:i4>141</vt:i4>
      </vt:variant>
      <vt:variant>
        <vt:i4>0</vt:i4>
      </vt:variant>
      <vt:variant>
        <vt:i4>5</vt:i4>
      </vt:variant>
      <vt:variant>
        <vt:lpwstr>mailto:lefka@uom.edu.gr</vt:lpwstr>
      </vt:variant>
      <vt:variant>
        <vt:lpwstr/>
      </vt:variant>
      <vt:variant>
        <vt:i4>3014675</vt:i4>
      </vt:variant>
      <vt:variant>
        <vt:i4>138</vt:i4>
      </vt:variant>
      <vt:variant>
        <vt:i4>0</vt:i4>
      </vt:variant>
      <vt:variant>
        <vt:i4>5</vt:i4>
      </vt:variant>
      <vt:variant>
        <vt:lpwstr>http://nerela.kg.ac.rs/</vt:lpwstr>
      </vt:variant>
      <vt:variant>
        <vt:lpwstr/>
      </vt:variant>
      <vt:variant>
        <vt:i4>1769499</vt:i4>
      </vt:variant>
      <vt:variant>
        <vt:i4>134476</vt:i4>
      </vt:variant>
      <vt:variant>
        <vt:i4>1051</vt:i4>
      </vt:variant>
      <vt:variant>
        <vt:i4>1</vt:i4>
      </vt:variant>
      <vt:variant>
        <vt:lpwstr>UOM_logo new ENG300</vt:lpwstr>
      </vt:variant>
      <vt:variant>
        <vt:lpwstr/>
      </vt:variant>
      <vt:variant>
        <vt:i4>917627</vt:i4>
      </vt:variant>
      <vt:variant>
        <vt:i4>134907</vt:i4>
      </vt:variant>
      <vt:variant>
        <vt:i4>1052</vt:i4>
      </vt:variant>
      <vt:variant>
        <vt:i4>1</vt:i4>
      </vt:variant>
      <vt:variant>
        <vt:lpwstr>eu_flag_co_funded_pos_%5brgb%5d_right</vt:lpwstr>
      </vt:variant>
      <vt:variant>
        <vt:lpwstr/>
      </vt:variant>
      <vt:variant>
        <vt:i4>917627</vt:i4>
      </vt:variant>
      <vt:variant>
        <vt:i4>135452</vt:i4>
      </vt:variant>
      <vt:variant>
        <vt:i4>1029</vt:i4>
      </vt:variant>
      <vt:variant>
        <vt:i4>1</vt:i4>
      </vt:variant>
      <vt:variant>
        <vt:lpwstr>eu_flag_co_funded_pos_%5brgb%5d_right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School-to-Work Transition for Higher education students with disabilities in Serbia, Bosnia &amp; Herzegovina and Montenegro/ Trans2Work</dc:title>
  <dc:creator>diasindesi3</dc:creator>
  <cp:lastModifiedBy>Ana Manuelito</cp:lastModifiedBy>
  <cp:revision>2</cp:revision>
  <cp:lastPrinted>2015-12-23T10:35:00Z</cp:lastPrinted>
  <dcterms:created xsi:type="dcterms:W3CDTF">2017-10-27T15:10:00Z</dcterms:created>
  <dcterms:modified xsi:type="dcterms:W3CDTF">2017-10-27T15:10:00Z</dcterms:modified>
</cp:coreProperties>
</file>