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03136" w14:textId="77777777" w:rsidR="002505AB" w:rsidRPr="005F295A" w:rsidRDefault="002505AB" w:rsidP="00A152A8">
      <w:pPr>
        <w:ind w:right="261"/>
      </w:pPr>
    </w:p>
    <w:p w14:paraId="36BC8DE7" w14:textId="77777777" w:rsidR="002505AB" w:rsidRPr="005F295A" w:rsidRDefault="002505AB" w:rsidP="00A152A8">
      <w:pPr>
        <w:ind w:right="261"/>
      </w:pPr>
    </w:p>
    <w:p w14:paraId="7A9CB3FA" w14:textId="77777777" w:rsidR="002505AB" w:rsidRPr="005F295A" w:rsidRDefault="002505AB" w:rsidP="00A152A8">
      <w:pPr>
        <w:ind w:right="261"/>
      </w:pPr>
    </w:p>
    <w:p w14:paraId="68B17A0D" w14:textId="77777777" w:rsidR="002505AB" w:rsidRPr="005F295A" w:rsidRDefault="002505AB" w:rsidP="00A152A8">
      <w:pPr>
        <w:ind w:right="261"/>
      </w:pPr>
    </w:p>
    <w:p w14:paraId="7BA424DA" w14:textId="77777777" w:rsidR="002505AB" w:rsidRPr="005F295A" w:rsidRDefault="002505AB" w:rsidP="00A152A8">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sidRPr="005F295A">
        <w:rPr>
          <w:rFonts w:asciiTheme="minorHAnsi" w:eastAsia="+mn-ea" w:hAnsiTheme="minorHAnsi" w:cs="+mn-cs"/>
          <w:b/>
          <w:bCs/>
          <w:color w:val="000000"/>
          <w:kern w:val="24"/>
          <w:sz w:val="56"/>
          <w:szCs w:val="56"/>
          <w:lang w:val="en-GB"/>
        </w:rPr>
        <w:t>APPrenticeships</w:t>
      </w:r>
      <w:proofErr w:type="spellEnd"/>
      <w:r w:rsidRPr="005F295A">
        <w:rPr>
          <w:rFonts w:asciiTheme="minorHAnsi" w:eastAsia="+mn-ea" w:hAnsiTheme="minorHAnsi" w:cs="+mn-cs"/>
          <w:b/>
          <w:bCs/>
          <w:color w:val="000000"/>
          <w:kern w:val="24"/>
          <w:sz w:val="56"/>
          <w:szCs w:val="56"/>
          <w:lang w:val="en-GB"/>
        </w:rPr>
        <w:t xml:space="preserve"> in </w:t>
      </w:r>
      <w:proofErr w:type="spellStart"/>
      <w:r w:rsidRPr="005F295A">
        <w:rPr>
          <w:rFonts w:asciiTheme="minorHAnsi" w:eastAsia="+mn-ea" w:hAnsiTheme="minorHAnsi" w:cs="+mn-cs"/>
          <w:b/>
          <w:bCs/>
          <w:color w:val="000000"/>
          <w:kern w:val="24"/>
          <w:sz w:val="56"/>
          <w:szCs w:val="56"/>
          <w:lang w:val="en-GB"/>
        </w:rPr>
        <w:t>TEXtile</w:t>
      </w:r>
      <w:proofErr w:type="spellEnd"/>
      <w:r w:rsidRPr="005F295A">
        <w:rPr>
          <w:rFonts w:asciiTheme="minorHAnsi" w:eastAsia="+mn-ea" w:hAnsiTheme="minorHAnsi" w:cs="+mn-cs"/>
          <w:b/>
          <w:bCs/>
          <w:color w:val="000000"/>
          <w:kern w:val="24"/>
          <w:sz w:val="56"/>
          <w:szCs w:val="56"/>
          <w:lang w:val="en-GB"/>
        </w:rPr>
        <w:t xml:space="preserve"> sector</w:t>
      </w:r>
    </w:p>
    <w:p w14:paraId="6326C11F" w14:textId="77777777" w:rsidR="002505AB" w:rsidRPr="005F295A" w:rsidRDefault="002505AB" w:rsidP="00A152A8">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p>
    <w:p w14:paraId="60CB9AE6" w14:textId="77777777" w:rsidR="002505AB" w:rsidRPr="005F295A" w:rsidRDefault="002505AB" w:rsidP="00A152A8">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TEXAPP</w:t>
      </w:r>
    </w:p>
    <w:p w14:paraId="7E02652F" w14:textId="77777777" w:rsidR="002505AB" w:rsidRPr="005F295A" w:rsidRDefault="002505AB" w:rsidP="00A152A8">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p>
    <w:p w14:paraId="3CF0B10A" w14:textId="77777777" w:rsidR="002505AB" w:rsidRPr="005F295A" w:rsidRDefault="002505AB" w:rsidP="00A152A8">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5"/>
        <w:gridCol w:w="6237"/>
      </w:tblGrid>
      <w:tr w:rsidR="002505AB" w:rsidRPr="0070652F" w14:paraId="1C0CCC77" w14:textId="77777777" w:rsidTr="00D65368">
        <w:trPr>
          <w:jc w:val="center"/>
        </w:trPr>
        <w:tc>
          <w:tcPr>
            <w:tcW w:w="1985" w:type="dxa"/>
            <w:shd w:val="clear" w:color="auto" w:fill="365F91" w:themeFill="accent1" w:themeFillShade="BF"/>
          </w:tcPr>
          <w:p w14:paraId="78C494EF" w14:textId="77777777" w:rsidR="002505AB" w:rsidRPr="005F295A" w:rsidRDefault="002505AB" w:rsidP="00A152A8">
            <w:pPr>
              <w:pStyle w:val="NormalWeb"/>
              <w:spacing w:before="0" w:beforeAutospacing="0" w:after="0" w:afterAutospacing="0"/>
              <w:ind w:right="261"/>
              <w:jc w:val="center"/>
              <w:textAlignment w:val="baseline"/>
              <w:rPr>
                <w:rFonts w:asciiTheme="minorHAnsi" w:eastAsia="+mn-ea" w:hAnsiTheme="minorHAnsi" w:cs="+mn-cs"/>
                <w:b/>
                <w:bCs/>
                <w:color w:val="000000"/>
                <w:kern w:val="24"/>
                <w:sz w:val="40"/>
                <w:szCs w:val="40"/>
                <w:lang w:val="en-GB"/>
              </w:rPr>
            </w:pPr>
            <w:r w:rsidRPr="005F295A">
              <w:rPr>
                <w:rFonts w:asciiTheme="minorHAnsi" w:eastAsia="+mn-ea" w:hAnsiTheme="minorHAnsi" w:cs="+mn-cs"/>
                <w:b/>
                <w:bCs/>
                <w:color w:val="000000"/>
                <w:kern w:val="24"/>
                <w:sz w:val="40"/>
                <w:szCs w:val="40"/>
                <w:lang w:val="en-GB"/>
              </w:rPr>
              <w:t>TASK</w:t>
            </w:r>
          </w:p>
        </w:tc>
        <w:tc>
          <w:tcPr>
            <w:tcW w:w="6237" w:type="dxa"/>
            <w:shd w:val="clear" w:color="auto" w:fill="C6D9F1" w:themeFill="text2" w:themeFillTint="33"/>
          </w:tcPr>
          <w:p w14:paraId="28929FE5" w14:textId="77777777" w:rsidR="002505AB" w:rsidRPr="00535C4B" w:rsidRDefault="002505AB" w:rsidP="00535C4B">
            <w:pPr>
              <w:pStyle w:val="NormalWeb"/>
              <w:spacing w:before="0" w:beforeAutospacing="0" w:after="0" w:afterAutospacing="0"/>
              <w:ind w:right="261"/>
              <w:textAlignment w:val="baseline"/>
              <w:rPr>
                <w:rFonts w:asciiTheme="minorHAnsi" w:eastAsia="+mn-ea" w:hAnsiTheme="minorHAnsi" w:cs="+mn-cs"/>
                <w:b/>
                <w:bCs/>
                <w:color w:val="000000"/>
                <w:kern w:val="24"/>
                <w:sz w:val="40"/>
                <w:szCs w:val="40"/>
              </w:rPr>
            </w:pPr>
            <w:r w:rsidRPr="00535C4B">
              <w:rPr>
                <w:rFonts w:asciiTheme="minorHAnsi" w:eastAsia="+mn-ea" w:hAnsiTheme="minorHAnsi" w:cs="+mn-cs"/>
                <w:b/>
                <w:bCs/>
                <w:color w:val="000000"/>
                <w:kern w:val="24"/>
                <w:sz w:val="40"/>
                <w:szCs w:val="40"/>
              </w:rPr>
              <w:t xml:space="preserve">3.1 – </w:t>
            </w:r>
            <w:r w:rsidR="00535C4B">
              <w:rPr>
                <w:rFonts w:asciiTheme="minorHAnsi" w:eastAsia="+mn-ea" w:hAnsiTheme="minorHAnsi" w:cs="+mn-cs"/>
                <w:b/>
                <w:bCs/>
                <w:color w:val="000000"/>
                <w:kern w:val="24"/>
                <w:sz w:val="40"/>
                <w:szCs w:val="40"/>
              </w:rPr>
              <w:t>Πρότυπο για τις ικανότητες των ΜΜΕ</w:t>
            </w:r>
          </w:p>
        </w:tc>
      </w:tr>
    </w:tbl>
    <w:p w14:paraId="320CB484" w14:textId="77777777" w:rsidR="002505AB" w:rsidRPr="00535C4B" w:rsidRDefault="002505AB" w:rsidP="00A152A8">
      <w:pPr>
        <w:pStyle w:val="NormalWeb"/>
        <w:spacing w:before="0" w:beforeAutospacing="0" w:after="0" w:afterAutospacing="0"/>
        <w:ind w:right="261"/>
        <w:jc w:val="center"/>
        <w:textAlignment w:val="baseline"/>
        <w:rPr>
          <w:rFonts w:eastAsia="+mn-ea" w:cs="+mn-cs"/>
          <w:b/>
          <w:bCs/>
          <w:color w:val="000000"/>
          <w:kern w:val="24"/>
          <w:sz w:val="56"/>
          <w:szCs w:val="56"/>
        </w:rPr>
      </w:pPr>
    </w:p>
    <w:p w14:paraId="2C760A24" w14:textId="77777777" w:rsidR="002505AB" w:rsidRPr="00535C4B" w:rsidRDefault="002505AB" w:rsidP="00A152A8">
      <w:pPr>
        <w:pStyle w:val="NormalWeb"/>
        <w:spacing w:before="0" w:beforeAutospacing="0" w:after="0" w:afterAutospacing="0"/>
        <w:ind w:right="261"/>
        <w:jc w:val="center"/>
        <w:textAlignment w:val="baseline"/>
        <w:rPr>
          <w:rFonts w:eastAsia="+mn-ea" w:cs="+mn-cs"/>
          <w:b/>
          <w:bCs/>
          <w:color w:val="000000"/>
          <w:kern w:val="24"/>
          <w:sz w:val="56"/>
          <w:szCs w:val="56"/>
        </w:rPr>
      </w:pPr>
    </w:p>
    <w:tbl>
      <w:tblPr>
        <w:tblStyle w:val="TableGrid"/>
        <w:tblW w:w="0" w:type="auto"/>
        <w:jc w:val="center"/>
        <w:tblLook w:val="04A0" w:firstRow="1" w:lastRow="0" w:firstColumn="1" w:lastColumn="0" w:noHBand="0" w:noVBand="1"/>
      </w:tblPr>
      <w:tblGrid>
        <w:gridCol w:w="2250"/>
        <w:gridCol w:w="6237"/>
      </w:tblGrid>
      <w:tr w:rsidR="002505AB" w:rsidRPr="005F295A" w14:paraId="729D1C53" w14:textId="77777777" w:rsidTr="00D65368">
        <w:trPr>
          <w:jc w:val="center"/>
        </w:trPr>
        <w:tc>
          <w:tcPr>
            <w:tcW w:w="1702" w:type="dxa"/>
            <w:shd w:val="clear" w:color="auto" w:fill="365F91" w:themeFill="accent1" w:themeFillShade="BF"/>
          </w:tcPr>
          <w:p w14:paraId="476FC6EB" w14:textId="77777777" w:rsidR="002505AB" w:rsidRPr="005F295A" w:rsidRDefault="002505AB" w:rsidP="00A152A8">
            <w:pPr>
              <w:pStyle w:val="NormalWeb"/>
              <w:spacing w:before="0" w:beforeAutospacing="0" w:after="0" w:afterAutospacing="0"/>
              <w:ind w:right="261"/>
              <w:textAlignment w:val="baseline"/>
              <w:rPr>
                <w:rFonts w:asciiTheme="minorHAnsi" w:hAnsiTheme="minorHAnsi"/>
                <w:b/>
                <w:sz w:val="32"/>
                <w:szCs w:val="32"/>
                <w:lang w:val="en-GB"/>
              </w:rPr>
            </w:pPr>
            <w:r w:rsidRPr="005F295A">
              <w:rPr>
                <w:rFonts w:asciiTheme="minorHAnsi" w:hAnsiTheme="minorHAnsi"/>
                <w:b/>
                <w:sz w:val="32"/>
                <w:szCs w:val="32"/>
                <w:lang w:val="en-GB"/>
              </w:rPr>
              <w:t>Prepared by:</w:t>
            </w:r>
          </w:p>
        </w:tc>
        <w:tc>
          <w:tcPr>
            <w:tcW w:w="6237" w:type="dxa"/>
            <w:shd w:val="clear" w:color="auto" w:fill="C6D9F1" w:themeFill="text2" w:themeFillTint="33"/>
          </w:tcPr>
          <w:p w14:paraId="262EF5EC" w14:textId="77777777" w:rsidR="002505AB" w:rsidRPr="00535C4B" w:rsidRDefault="00535C4B" w:rsidP="00A152A8">
            <w:pPr>
              <w:pStyle w:val="NormalWeb"/>
              <w:spacing w:before="0" w:beforeAutospacing="0" w:after="0" w:afterAutospacing="0"/>
              <w:ind w:right="261"/>
              <w:textAlignment w:val="baseline"/>
              <w:rPr>
                <w:rFonts w:asciiTheme="minorHAnsi" w:hAnsiTheme="minorHAnsi"/>
                <w:sz w:val="32"/>
                <w:szCs w:val="32"/>
              </w:rPr>
            </w:pPr>
            <w:r>
              <w:rPr>
                <w:rFonts w:asciiTheme="minorHAnsi" w:hAnsiTheme="minorHAnsi"/>
                <w:sz w:val="32"/>
                <w:szCs w:val="32"/>
              </w:rPr>
              <w:t>ΣΚΕΕ</w:t>
            </w:r>
          </w:p>
        </w:tc>
      </w:tr>
      <w:tr w:rsidR="002505AB" w:rsidRPr="005F295A" w14:paraId="1A131192" w14:textId="77777777" w:rsidTr="00D65368">
        <w:trPr>
          <w:jc w:val="center"/>
        </w:trPr>
        <w:tc>
          <w:tcPr>
            <w:tcW w:w="1702" w:type="dxa"/>
            <w:shd w:val="clear" w:color="auto" w:fill="365F91" w:themeFill="accent1" w:themeFillShade="BF"/>
          </w:tcPr>
          <w:p w14:paraId="105481D5" w14:textId="77777777" w:rsidR="002505AB" w:rsidRPr="005F295A" w:rsidRDefault="002505AB" w:rsidP="00A152A8">
            <w:pPr>
              <w:pStyle w:val="NormalWeb"/>
              <w:spacing w:before="0" w:beforeAutospacing="0" w:after="0" w:afterAutospacing="0"/>
              <w:ind w:right="261"/>
              <w:textAlignment w:val="baseline"/>
              <w:rPr>
                <w:rFonts w:asciiTheme="minorHAnsi" w:hAnsiTheme="minorHAnsi"/>
                <w:b/>
                <w:sz w:val="32"/>
                <w:szCs w:val="32"/>
                <w:lang w:val="en-GB"/>
              </w:rPr>
            </w:pPr>
            <w:r w:rsidRPr="005F295A">
              <w:rPr>
                <w:rFonts w:asciiTheme="minorHAnsi" w:hAnsiTheme="minorHAnsi"/>
                <w:b/>
                <w:sz w:val="32"/>
                <w:szCs w:val="32"/>
                <w:lang w:val="en-GB"/>
              </w:rPr>
              <w:t>Contributors:</w:t>
            </w:r>
          </w:p>
        </w:tc>
        <w:tc>
          <w:tcPr>
            <w:tcW w:w="6237" w:type="dxa"/>
            <w:shd w:val="clear" w:color="auto" w:fill="C6D9F1" w:themeFill="text2" w:themeFillTint="33"/>
          </w:tcPr>
          <w:p w14:paraId="15058E97" w14:textId="77777777" w:rsidR="002505AB" w:rsidRDefault="00535C4B" w:rsidP="00A152A8">
            <w:pPr>
              <w:pStyle w:val="NormalWeb"/>
              <w:spacing w:before="0" w:beforeAutospacing="0" w:after="0" w:afterAutospacing="0"/>
              <w:ind w:right="261"/>
              <w:textAlignment w:val="baseline"/>
              <w:rPr>
                <w:rFonts w:asciiTheme="minorHAnsi" w:hAnsiTheme="minorHAnsi"/>
                <w:sz w:val="32"/>
                <w:szCs w:val="32"/>
                <w:lang w:val="en-US"/>
              </w:rPr>
            </w:pPr>
            <w:r>
              <w:rPr>
                <w:rFonts w:asciiTheme="minorHAnsi" w:hAnsiTheme="minorHAnsi"/>
                <w:sz w:val="32"/>
                <w:szCs w:val="32"/>
                <w:lang w:val="en-US"/>
              </w:rPr>
              <w:t>Takis Lybereas</w:t>
            </w:r>
          </w:p>
          <w:p w14:paraId="113BF1E7" w14:textId="77777777" w:rsidR="00535C4B" w:rsidRDefault="00535C4B" w:rsidP="00A152A8">
            <w:pPr>
              <w:pStyle w:val="NormalWeb"/>
              <w:spacing w:before="0" w:beforeAutospacing="0" w:after="0" w:afterAutospacing="0"/>
              <w:ind w:right="261"/>
              <w:textAlignment w:val="baseline"/>
              <w:rPr>
                <w:rFonts w:asciiTheme="minorHAnsi" w:hAnsiTheme="minorHAnsi"/>
                <w:sz w:val="32"/>
                <w:szCs w:val="32"/>
                <w:lang w:val="en-US"/>
              </w:rPr>
            </w:pPr>
            <w:r>
              <w:rPr>
                <w:rFonts w:asciiTheme="minorHAnsi" w:hAnsiTheme="minorHAnsi"/>
                <w:sz w:val="32"/>
                <w:szCs w:val="32"/>
                <w:lang w:val="en-US"/>
              </w:rPr>
              <w:t>Meletis</w:t>
            </w:r>
            <w:r w:rsidR="0002484C">
              <w:rPr>
                <w:rFonts w:asciiTheme="minorHAnsi" w:hAnsiTheme="minorHAnsi"/>
                <w:sz w:val="32"/>
                <w:szCs w:val="32"/>
                <w:lang w:val="en-US"/>
              </w:rPr>
              <w:t xml:space="preserve"> </w:t>
            </w:r>
            <w:r>
              <w:rPr>
                <w:rFonts w:asciiTheme="minorHAnsi" w:hAnsiTheme="minorHAnsi"/>
                <w:sz w:val="32"/>
                <w:szCs w:val="32"/>
                <w:lang w:val="en-US"/>
              </w:rPr>
              <w:t>Karabinis</w:t>
            </w:r>
          </w:p>
          <w:p w14:paraId="43BBE37D" w14:textId="77777777" w:rsidR="00535C4B" w:rsidRPr="00535C4B" w:rsidRDefault="00535C4B" w:rsidP="00A152A8">
            <w:pPr>
              <w:pStyle w:val="NormalWeb"/>
              <w:spacing w:before="0" w:beforeAutospacing="0" w:after="0" w:afterAutospacing="0"/>
              <w:ind w:right="261"/>
              <w:textAlignment w:val="baseline"/>
              <w:rPr>
                <w:rFonts w:asciiTheme="minorHAnsi" w:hAnsiTheme="minorHAnsi"/>
                <w:sz w:val="32"/>
                <w:szCs w:val="32"/>
                <w:lang w:val="en-US"/>
              </w:rPr>
            </w:pPr>
            <w:proofErr w:type="spellStart"/>
            <w:r>
              <w:rPr>
                <w:rFonts w:asciiTheme="minorHAnsi" w:hAnsiTheme="minorHAnsi"/>
                <w:sz w:val="32"/>
                <w:szCs w:val="32"/>
                <w:lang w:val="en-US"/>
              </w:rPr>
              <w:t>Theofilos</w:t>
            </w:r>
            <w:proofErr w:type="spellEnd"/>
            <w:r w:rsidR="0002484C">
              <w:rPr>
                <w:rFonts w:asciiTheme="minorHAnsi" w:hAnsiTheme="minorHAnsi"/>
                <w:sz w:val="32"/>
                <w:szCs w:val="32"/>
                <w:lang w:val="en-US"/>
              </w:rPr>
              <w:t xml:space="preserve"> </w:t>
            </w:r>
            <w:proofErr w:type="spellStart"/>
            <w:r>
              <w:rPr>
                <w:rFonts w:asciiTheme="minorHAnsi" w:hAnsiTheme="minorHAnsi"/>
                <w:sz w:val="32"/>
                <w:szCs w:val="32"/>
                <w:lang w:val="en-US"/>
              </w:rPr>
              <w:t>Aslanidis</w:t>
            </w:r>
            <w:proofErr w:type="spellEnd"/>
          </w:p>
        </w:tc>
      </w:tr>
      <w:tr w:rsidR="002505AB" w:rsidRPr="005F295A" w14:paraId="3D08B73F" w14:textId="77777777" w:rsidTr="00D65368">
        <w:trPr>
          <w:jc w:val="center"/>
        </w:trPr>
        <w:tc>
          <w:tcPr>
            <w:tcW w:w="1702" w:type="dxa"/>
            <w:shd w:val="clear" w:color="auto" w:fill="365F91" w:themeFill="accent1" w:themeFillShade="BF"/>
          </w:tcPr>
          <w:p w14:paraId="6895DBBD" w14:textId="77777777" w:rsidR="002505AB" w:rsidRPr="005F295A" w:rsidRDefault="002505AB" w:rsidP="00A152A8">
            <w:pPr>
              <w:pStyle w:val="NormalWeb"/>
              <w:spacing w:before="0" w:beforeAutospacing="0" w:after="0" w:afterAutospacing="0"/>
              <w:ind w:right="261"/>
              <w:textAlignment w:val="baseline"/>
              <w:rPr>
                <w:rFonts w:asciiTheme="minorHAnsi" w:hAnsiTheme="minorHAnsi"/>
                <w:b/>
                <w:sz w:val="32"/>
                <w:szCs w:val="32"/>
                <w:lang w:val="en-GB"/>
              </w:rPr>
            </w:pPr>
            <w:r w:rsidRPr="005F295A">
              <w:rPr>
                <w:rFonts w:asciiTheme="minorHAnsi" w:hAnsiTheme="minorHAnsi"/>
                <w:b/>
                <w:sz w:val="32"/>
                <w:szCs w:val="32"/>
                <w:lang w:val="en-GB"/>
              </w:rPr>
              <w:t>Work Package:</w:t>
            </w:r>
          </w:p>
        </w:tc>
        <w:tc>
          <w:tcPr>
            <w:tcW w:w="6237" w:type="dxa"/>
            <w:shd w:val="clear" w:color="auto" w:fill="C6D9F1" w:themeFill="text2" w:themeFillTint="33"/>
          </w:tcPr>
          <w:p w14:paraId="581BC95C" w14:textId="77777777" w:rsidR="002505AB" w:rsidRPr="005F295A" w:rsidRDefault="002505AB" w:rsidP="00A152A8">
            <w:pPr>
              <w:pStyle w:val="NormalWeb"/>
              <w:spacing w:before="0" w:beforeAutospacing="0" w:after="0" w:afterAutospacing="0"/>
              <w:ind w:right="261"/>
              <w:textAlignment w:val="baseline"/>
              <w:rPr>
                <w:rFonts w:asciiTheme="minorHAnsi" w:hAnsiTheme="minorHAnsi"/>
                <w:sz w:val="32"/>
                <w:szCs w:val="32"/>
                <w:lang w:val="en-GB"/>
              </w:rPr>
            </w:pPr>
            <w:r>
              <w:rPr>
                <w:rFonts w:asciiTheme="minorHAnsi" w:hAnsiTheme="minorHAnsi"/>
                <w:sz w:val="32"/>
                <w:szCs w:val="32"/>
                <w:lang w:val="en-GB"/>
              </w:rPr>
              <w:t>WP3</w:t>
            </w:r>
          </w:p>
        </w:tc>
      </w:tr>
      <w:tr w:rsidR="002505AB" w:rsidRPr="005F295A" w14:paraId="31A48577" w14:textId="77777777" w:rsidTr="00D65368">
        <w:trPr>
          <w:jc w:val="center"/>
        </w:trPr>
        <w:tc>
          <w:tcPr>
            <w:tcW w:w="1702" w:type="dxa"/>
            <w:shd w:val="clear" w:color="auto" w:fill="365F91" w:themeFill="accent1" w:themeFillShade="BF"/>
          </w:tcPr>
          <w:p w14:paraId="126ACA26" w14:textId="77777777" w:rsidR="002505AB" w:rsidRPr="005F295A" w:rsidRDefault="002505AB" w:rsidP="00A152A8">
            <w:pPr>
              <w:pStyle w:val="NormalWeb"/>
              <w:spacing w:before="0" w:beforeAutospacing="0" w:after="0" w:afterAutospacing="0"/>
              <w:ind w:right="261"/>
              <w:textAlignment w:val="baseline"/>
              <w:rPr>
                <w:rFonts w:asciiTheme="minorHAnsi" w:hAnsiTheme="minorHAnsi"/>
                <w:b/>
                <w:sz w:val="32"/>
                <w:szCs w:val="32"/>
                <w:lang w:val="en-GB"/>
              </w:rPr>
            </w:pPr>
            <w:r w:rsidRPr="005F295A">
              <w:rPr>
                <w:rFonts w:asciiTheme="minorHAnsi" w:hAnsiTheme="minorHAnsi"/>
                <w:b/>
                <w:sz w:val="32"/>
                <w:szCs w:val="32"/>
                <w:lang w:val="en-GB"/>
              </w:rPr>
              <w:t>Date:</w:t>
            </w:r>
          </w:p>
        </w:tc>
        <w:tc>
          <w:tcPr>
            <w:tcW w:w="6237" w:type="dxa"/>
            <w:shd w:val="clear" w:color="auto" w:fill="C6D9F1" w:themeFill="text2" w:themeFillTint="33"/>
          </w:tcPr>
          <w:p w14:paraId="25D9DA9D" w14:textId="77777777" w:rsidR="002505AB" w:rsidRPr="005F295A" w:rsidRDefault="00535C4B" w:rsidP="00A152A8">
            <w:pPr>
              <w:pStyle w:val="NormalWeb"/>
              <w:spacing w:before="0" w:beforeAutospacing="0" w:after="0" w:afterAutospacing="0"/>
              <w:ind w:right="261"/>
              <w:textAlignment w:val="baseline"/>
              <w:rPr>
                <w:rFonts w:asciiTheme="minorHAnsi" w:hAnsiTheme="minorHAnsi"/>
                <w:sz w:val="32"/>
                <w:szCs w:val="32"/>
                <w:lang w:val="en-GB"/>
              </w:rPr>
            </w:pPr>
            <w:r>
              <w:rPr>
                <w:rFonts w:asciiTheme="minorHAnsi" w:hAnsiTheme="minorHAnsi"/>
                <w:sz w:val="32"/>
                <w:szCs w:val="32"/>
                <w:lang w:val="en-GB"/>
              </w:rPr>
              <w:t>30-11</w:t>
            </w:r>
            <w:r w:rsidR="002505AB" w:rsidRPr="005F295A">
              <w:rPr>
                <w:rFonts w:asciiTheme="minorHAnsi" w:hAnsiTheme="minorHAnsi"/>
                <w:sz w:val="32"/>
                <w:szCs w:val="32"/>
                <w:lang w:val="en-GB"/>
              </w:rPr>
              <w:t>-2017</w:t>
            </w:r>
          </w:p>
        </w:tc>
      </w:tr>
    </w:tbl>
    <w:p w14:paraId="0FA0E433" w14:textId="77777777" w:rsidR="002505AB" w:rsidRPr="005F295A" w:rsidRDefault="002505AB" w:rsidP="00A152A8">
      <w:pPr>
        <w:pStyle w:val="NormalWeb"/>
        <w:spacing w:before="0" w:beforeAutospacing="0" w:after="0" w:afterAutospacing="0"/>
        <w:ind w:right="261"/>
        <w:jc w:val="center"/>
        <w:textAlignment w:val="baseline"/>
        <w:rPr>
          <w:lang w:val="en-GB"/>
        </w:rPr>
      </w:pPr>
    </w:p>
    <w:p w14:paraId="2A5F3452" w14:textId="77777777" w:rsidR="002505AB" w:rsidRPr="005F295A" w:rsidRDefault="002505AB" w:rsidP="00A152A8">
      <w:pPr>
        <w:ind w:right="261"/>
      </w:pPr>
    </w:p>
    <w:p w14:paraId="216705AF" w14:textId="77777777" w:rsidR="002505AB" w:rsidRPr="005F295A" w:rsidRDefault="002505AB" w:rsidP="00A152A8">
      <w:pPr>
        <w:ind w:right="261"/>
      </w:pPr>
    </w:p>
    <w:p w14:paraId="0851C087" w14:textId="77777777" w:rsidR="002505AB" w:rsidRDefault="002505AB" w:rsidP="00A152A8">
      <w:pPr>
        <w:ind w:right="261"/>
      </w:pPr>
    </w:p>
    <w:p w14:paraId="4353A620" w14:textId="77777777" w:rsidR="002505AB" w:rsidRDefault="002505AB" w:rsidP="00A152A8">
      <w:pPr>
        <w:ind w:right="261"/>
      </w:pPr>
    </w:p>
    <w:p w14:paraId="7B190478" w14:textId="77777777" w:rsidR="002505AB" w:rsidRDefault="002505AB" w:rsidP="00A152A8">
      <w:pPr>
        <w:ind w:right="261"/>
      </w:pPr>
    </w:p>
    <w:p w14:paraId="09CD708D" w14:textId="77777777" w:rsidR="002505AB" w:rsidRPr="005F295A" w:rsidRDefault="002505AB" w:rsidP="00A152A8">
      <w:pPr>
        <w:ind w:right="261"/>
      </w:pPr>
    </w:p>
    <w:p w14:paraId="29637591" w14:textId="77777777" w:rsidR="002505AB" w:rsidRDefault="002505AB" w:rsidP="00A152A8">
      <w:pPr>
        <w:ind w:right="261"/>
        <w:jc w:val="center"/>
        <w:rPr>
          <w:rFonts w:ascii="Arial" w:hAnsi="Arial" w:cs="Arial"/>
          <w:b/>
          <w:iCs/>
          <w:color w:val="FF0000"/>
        </w:rPr>
      </w:pPr>
    </w:p>
    <w:p w14:paraId="67A1F2D2" w14:textId="77777777" w:rsidR="002505AB" w:rsidRDefault="002505AB" w:rsidP="00A152A8">
      <w:pPr>
        <w:ind w:right="261"/>
        <w:jc w:val="center"/>
        <w:rPr>
          <w:rFonts w:ascii="Arial" w:hAnsi="Arial" w:cs="Arial"/>
          <w:b/>
          <w:iCs/>
          <w:color w:val="FF0000"/>
        </w:rPr>
      </w:pPr>
    </w:p>
    <w:p w14:paraId="4AED5681" w14:textId="77777777" w:rsidR="00A152A8" w:rsidRPr="00535C4B" w:rsidRDefault="00A152A8" w:rsidP="00535C4B">
      <w:pPr>
        <w:ind w:right="261"/>
        <w:jc w:val="center"/>
        <w:rPr>
          <w:rFonts w:ascii="Arial" w:hAnsi="Arial" w:cs="Arial"/>
          <w:b/>
        </w:rPr>
      </w:pPr>
      <w:r>
        <w:rPr>
          <w:rFonts w:ascii="Arial" w:hAnsi="Arial" w:cs="Arial"/>
          <w:b/>
          <w:iCs/>
          <w:color w:val="FF0000"/>
        </w:rPr>
        <w:br w:type="page"/>
      </w:r>
      <w:proofErr w:type="spellStart"/>
      <w:r w:rsidRPr="00535C4B">
        <w:rPr>
          <w:rFonts w:ascii="Arial" w:hAnsi="Arial" w:cs="Arial"/>
          <w:b/>
        </w:rPr>
        <w:lastRenderedPageBreak/>
        <w:t>Πρότυ</w:t>
      </w:r>
      <w:proofErr w:type="spellEnd"/>
      <w:r w:rsidRPr="00535C4B">
        <w:rPr>
          <w:rFonts w:ascii="Arial" w:hAnsi="Arial" w:cs="Arial"/>
          <w:b/>
        </w:rPr>
        <w:t xml:space="preserve">πο </w:t>
      </w:r>
      <w:proofErr w:type="spellStart"/>
      <w:r w:rsidRPr="00535C4B">
        <w:rPr>
          <w:rFonts w:ascii="Arial" w:hAnsi="Arial" w:cs="Arial"/>
          <w:b/>
        </w:rPr>
        <w:t>Συνεργ</w:t>
      </w:r>
      <w:proofErr w:type="spellEnd"/>
      <w:r w:rsidRPr="00535C4B">
        <w:rPr>
          <w:rFonts w:ascii="Arial" w:hAnsi="Arial" w:cs="Arial"/>
          <w:b/>
        </w:rPr>
        <w:t xml:space="preserve">ασίας ΣΚΕΕ – </w:t>
      </w:r>
      <w:r w:rsidR="007D1A08">
        <w:rPr>
          <w:rFonts w:ascii="Arial" w:hAnsi="Arial" w:cs="Arial"/>
          <w:b/>
          <w:lang w:val="el-GR"/>
        </w:rPr>
        <w:t>Ε</w:t>
      </w:r>
      <w:r w:rsidRPr="00535C4B">
        <w:rPr>
          <w:rFonts w:ascii="Arial" w:hAnsi="Arial" w:cs="Arial"/>
          <w:b/>
        </w:rPr>
        <w:t>π</w:t>
      </w:r>
      <w:proofErr w:type="spellStart"/>
      <w:r w:rsidRPr="00535C4B">
        <w:rPr>
          <w:rFonts w:ascii="Arial" w:hAnsi="Arial" w:cs="Arial"/>
          <w:b/>
        </w:rPr>
        <w:t>ιχειρήσεων</w:t>
      </w:r>
      <w:proofErr w:type="spellEnd"/>
    </w:p>
    <w:p w14:paraId="0E1C6224" w14:textId="77777777" w:rsidR="00A152A8" w:rsidRPr="00A152A8" w:rsidRDefault="00A152A8" w:rsidP="00A152A8">
      <w:pPr>
        <w:ind w:right="261"/>
        <w:jc w:val="center"/>
        <w:rPr>
          <w:rFonts w:ascii="Arial" w:hAnsi="Arial" w:cs="Arial"/>
          <w:b/>
          <w:lang w:val="el-GR"/>
        </w:rPr>
      </w:pPr>
      <w:r>
        <w:rPr>
          <w:rFonts w:ascii="Arial" w:hAnsi="Arial" w:cs="Arial"/>
          <w:b/>
          <w:lang w:val="el-GR"/>
        </w:rPr>
        <w:t xml:space="preserve">για </w:t>
      </w:r>
      <w:r w:rsidR="007D1A08">
        <w:rPr>
          <w:rFonts w:ascii="Arial" w:hAnsi="Arial" w:cs="Arial"/>
          <w:b/>
          <w:lang w:val="el-GR"/>
        </w:rPr>
        <w:t xml:space="preserve">την </w:t>
      </w:r>
      <w:r>
        <w:rPr>
          <w:rFonts w:ascii="Arial" w:hAnsi="Arial" w:cs="Arial"/>
          <w:b/>
          <w:lang w:val="el-GR"/>
        </w:rPr>
        <w:t>υλοποίηση προ</w:t>
      </w:r>
      <w:r w:rsidR="003C3988">
        <w:rPr>
          <w:rFonts w:ascii="Arial" w:hAnsi="Arial" w:cs="Arial"/>
          <w:b/>
          <w:lang w:val="el-GR"/>
        </w:rPr>
        <w:t>γ</w:t>
      </w:r>
      <w:r>
        <w:rPr>
          <w:rFonts w:ascii="Arial" w:hAnsi="Arial" w:cs="Arial"/>
          <w:b/>
          <w:lang w:val="el-GR"/>
        </w:rPr>
        <w:t>ραμμάτων μαθητείας</w:t>
      </w:r>
    </w:p>
    <w:p w14:paraId="71EDB94B" w14:textId="77777777" w:rsidR="00A152A8" w:rsidRDefault="00A152A8" w:rsidP="00A152A8">
      <w:pPr>
        <w:ind w:right="261"/>
        <w:rPr>
          <w:rFonts w:ascii="Arial" w:hAnsi="Arial" w:cs="Arial"/>
          <w:lang w:val="el-GR"/>
        </w:rPr>
      </w:pPr>
    </w:p>
    <w:p w14:paraId="47EA779E" w14:textId="77777777" w:rsidR="00A152A8" w:rsidRDefault="003C3988" w:rsidP="00A152A8">
      <w:pPr>
        <w:ind w:right="261"/>
        <w:jc w:val="both"/>
        <w:rPr>
          <w:rFonts w:ascii="Arial" w:hAnsi="Arial" w:cs="Arial"/>
          <w:lang w:val="el-GR"/>
        </w:rPr>
      </w:pPr>
      <w:r>
        <w:rPr>
          <w:rFonts w:ascii="Arial" w:hAnsi="Arial" w:cs="Arial"/>
          <w:lang w:val="el-GR"/>
        </w:rPr>
        <w:t>Προκειμένου να υλοποιηθεί ένα επιτυχημένο</w:t>
      </w:r>
      <w:r w:rsidR="0002484C" w:rsidRPr="0002484C">
        <w:rPr>
          <w:rFonts w:ascii="Arial" w:hAnsi="Arial" w:cs="Arial"/>
          <w:lang w:val="el-GR"/>
        </w:rPr>
        <w:t xml:space="preserve"> </w:t>
      </w:r>
      <w:r>
        <w:rPr>
          <w:rFonts w:ascii="Arial" w:hAnsi="Arial" w:cs="Arial"/>
          <w:lang w:val="el-GR"/>
        </w:rPr>
        <w:t>Πρόγραμμα</w:t>
      </w:r>
      <w:r w:rsidRPr="003C3988">
        <w:rPr>
          <w:rFonts w:ascii="Arial" w:hAnsi="Arial" w:cs="Arial"/>
          <w:lang w:val="el-GR"/>
        </w:rPr>
        <w:t xml:space="preserve"> μαθητείας </w:t>
      </w:r>
      <w:r>
        <w:rPr>
          <w:rFonts w:ascii="Arial" w:hAnsi="Arial" w:cs="Arial"/>
          <w:lang w:val="el-GR"/>
        </w:rPr>
        <w:t>απαιτείται η στενή συνεργασία και αποτελεσματικότητα στις</w:t>
      </w:r>
      <w:r w:rsidR="0070652F" w:rsidRPr="0070652F">
        <w:rPr>
          <w:rFonts w:ascii="Arial" w:hAnsi="Arial" w:cs="Arial"/>
          <w:lang w:val="el-GR"/>
        </w:rPr>
        <w:t xml:space="preserve"> </w:t>
      </w:r>
      <w:r w:rsidR="00A152A8" w:rsidRPr="00A152A8">
        <w:rPr>
          <w:rFonts w:ascii="Arial" w:hAnsi="Arial" w:cs="Arial"/>
          <w:lang w:val="el-GR"/>
        </w:rPr>
        <w:t>σχέσεις μεταξύ εργοδοτών, εκπαιδευτικών</w:t>
      </w:r>
      <w:r w:rsidR="0002484C" w:rsidRPr="0002484C">
        <w:rPr>
          <w:rFonts w:ascii="Arial" w:hAnsi="Arial" w:cs="Arial"/>
          <w:lang w:val="el-GR"/>
        </w:rPr>
        <w:t xml:space="preserve"> </w:t>
      </w:r>
      <w:r w:rsidR="00A152A8" w:rsidRPr="00A152A8">
        <w:rPr>
          <w:rFonts w:ascii="Arial" w:hAnsi="Arial" w:cs="Arial"/>
          <w:lang w:val="el-GR"/>
        </w:rPr>
        <w:t>/</w:t>
      </w:r>
      <w:r w:rsidR="0002484C" w:rsidRPr="0002484C">
        <w:rPr>
          <w:rFonts w:ascii="Arial" w:hAnsi="Arial" w:cs="Arial"/>
          <w:lang w:val="el-GR"/>
        </w:rPr>
        <w:t xml:space="preserve"> </w:t>
      </w:r>
      <w:r w:rsidR="00A152A8" w:rsidRPr="00A152A8">
        <w:rPr>
          <w:rFonts w:ascii="Arial" w:hAnsi="Arial" w:cs="Arial"/>
          <w:lang w:val="el-GR"/>
        </w:rPr>
        <w:t xml:space="preserve">αξιολογητών και μαθητευόμενων . </w:t>
      </w:r>
      <w:r w:rsidR="00A152A8" w:rsidRPr="003C3988">
        <w:rPr>
          <w:rFonts w:ascii="Arial" w:hAnsi="Arial" w:cs="Arial"/>
          <w:lang w:val="el-GR"/>
        </w:rPr>
        <w:t xml:space="preserve">Οι εργοδότες </w:t>
      </w:r>
      <w:r>
        <w:rPr>
          <w:rFonts w:ascii="Arial" w:hAnsi="Arial" w:cs="Arial"/>
          <w:lang w:val="el-GR"/>
        </w:rPr>
        <w:t xml:space="preserve">που θα εγκριθούν να συμμετέχουν σε ένα Πρόγραμμα Μαθητείας </w:t>
      </w:r>
      <w:r w:rsidR="00A152A8" w:rsidRPr="003C3988">
        <w:rPr>
          <w:rFonts w:ascii="Arial" w:hAnsi="Arial" w:cs="Arial"/>
          <w:lang w:val="el-GR"/>
        </w:rPr>
        <w:t xml:space="preserve">θα πρέπει να αποδεχθούν </w:t>
      </w:r>
      <w:r w:rsidRPr="003C3988">
        <w:rPr>
          <w:rFonts w:ascii="Arial" w:hAnsi="Arial" w:cs="Arial"/>
          <w:lang w:val="el-GR"/>
        </w:rPr>
        <w:t xml:space="preserve">κάποιες συγκεκριμένες αρχές </w:t>
      </w:r>
      <w:r w:rsidR="00A152A8" w:rsidRPr="003C3988">
        <w:rPr>
          <w:rFonts w:ascii="Arial" w:hAnsi="Arial" w:cs="Arial"/>
          <w:lang w:val="el-GR"/>
        </w:rPr>
        <w:t xml:space="preserve">και να συνεργαστούν </w:t>
      </w:r>
      <w:r>
        <w:rPr>
          <w:rFonts w:ascii="Arial" w:hAnsi="Arial" w:cs="Arial"/>
          <w:lang w:val="el-GR"/>
        </w:rPr>
        <w:t>βάσει αυτών</w:t>
      </w:r>
      <w:r w:rsidR="00A152A8" w:rsidRPr="003C3988">
        <w:rPr>
          <w:rFonts w:ascii="Arial" w:hAnsi="Arial" w:cs="Arial"/>
          <w:lang w:val="el-GR"/>
        </w:rPr>
        <w:t xml:space="preserve">. Η </w:t>
      </w:r>
      <w:r w:rsidR="00A87233">
        <w:rPr>
          <w:rFonts w:ascii="Arial" w:hAnsi="Arial" w:cs="Arial"/>
          <w:lang w:val="el-GR"/>
        </w:rPr>
        <w:t>εφαρμογή</w:t>
      </w:r>
      <w:r w:rsidR="0070652F" w:rsidRPr="0070652F">
        <w:rPr>
          <w:rFonts w:ascii="Arial" w:hAnsi="Arial" w:cs="Arial"/>
          <w:lang w:val="el-GR"/>
        </w:rPr>
        <w:t xml:space="preserve"> </w:t>
      </w:r>
      <w:r w:rsidR="00A152A8" w:rsidRPr="003C3988">
        <w:rPr>
          <w:rFonts w:ascii="Arial" w:hAnsi="Arial" w:cs="Arial"/>
          <w:lang w:val="el-GR"/>
        </w:rPr>
        <w:t xml:space="preserve">αυτών των αρχών θα χρησιμεύσει στην οικοδόμηση </w:t>
      </w:r>
      <w:r>
        <w:rPr>
          <w:rFonts w:ascii="Arial" w:hAnsi="Arial" w:cs="Arial"/>
          <w:lang w:val="el-GR"/>
        </w:rPr>
        <w:t xml:space="preserve">της συνεργασίας και </w:t>
      </w:r>
      <w:r w:rsidR="00A152A8" w:rsidRPr="003C3988">
        <w:rPr>
          <w:rFonts w:ascii="Arial" w:hAnsi="Arial" w:cs="Arial"/>
          <w:lang w:val="el-GR"/>
        </w:rPr>
        <w:t>των σχέσεων και θα βοηθήσει στο να διασφαλιστεί ότι ο κατάλληλος μαθητής θα ταιριάξει με την κατάλληλη εταιρεία, παρέχοντας το σωστό επίπεδο υποστήριξης ώστε να πετύχει και να προχωρήσει η συνεργασία. Για να υποστηρίξουμε το πρότυπο, θα εξασφαλίσουμε ότι κάθε συμμετέχουσα εταιρεία που ανταποκρίνεται στο πρότυπο διαθέτει εσωτερικά έναν επόπτη ή/και έναν σύμβουλο</w:t>
      </w:r>
      <w:r w:rsidR="0002484C" w:rsidRPr="0002484C">
        <w:rPr>
          <w:rFonts w:ascii="Arial" w:hAnsi="Arial" w:cs="Arial"/>
          <w:lang w:val="el-GR"/>
        </w:rPr>
        <w:t xml:space="preserve"> </w:t>
      </w:r>
      <w:r w:rsidR="00A87233">
        <w:rPr>
          <w:rFonts w:ascii="Arial" w:hAnsi="Arial" w:cs="Arial"/>
          <w:lang w:val="el-GR"/>
        </w:rPr>
        <w:t>/</w:t>
      </w:r>
      <w:r w:rsidR="0002484C" w:rsidRPr="0002484C">
        <w:rPr>
          <w:rFonts w:ascii="Arial" w:hAnsi="Arial" w:cs="Arial"/>
          <w:lang w:val="el-GR"/>
        </w:rPr>
        <w:t xml:space="preserve"> </w:t>
      </w:r>
      <w:r w:rsidR="00A87233">
        <w:rPr>
          <w:rFonts w:ascii="Arial" w:hAnsi="Arial" w:cs="Arial"/>
          <w:lang w:val="el-GR"/>
        </w:rPr>
        <w:t>μέντορα</w:t>
      </w:r>
      <w:r w:rsidR="00A152A8" w:rsidRPr="003C3988">
        <w:rPr>
          <w:rFonts w:ascii="Arial" w:hAnsi="Arial" w:cs="Arial"/>
          <w:lang w:val="el-GR"/>
        </w:rPr>
        <w:t xml:space="preserve"> που θα υποστηρίξει τη διαδικασία μάθησης. Θα </w:t>
      </w:r>
      <w:r w:rsidR="00A87233">
        <w:rPr>
          <w:rFonts w:ascii="Arial" w:hAnsi="Arial" w:cs="Arial"/>
          <w:lang w:val="el-GR"/>
        </w:rPr>
        <w:t>παρέχεται επίσης</w:t>
      </w:r>
      <w:r w:rsidR="0070652F" w:rsidRPr="0070652F">
        <w:rPr>
          <w:rFonts w:ascii="Arial" w:hAnsi="Arial" w:cs="Arial"/>
          <w:lang w:val="el-GR"/>
        </w:rPr>
        <w:t xml:space="preserve"> </w:t>
      </w:r>
      <w:r w:rsidR="00A152A8" w:rsidRPr="003C3988">
        <w:rPr>
          <w:rFonts w:ascii="Arial" w:hAnsi="Arial" w:cs="Arial"/>
          <w:lang w:val="el-GR"/>
        </w:rPr>
        <w:t xml:space="preserve">κατάρτιση ή/και </w:t>
      </w:r>
      <w:r w:rsidR="00A87233">
        <w:rPr>
          <w:rFonts w:ascii="Arial" w:hAnsi="Arial" w:cs="Arial"/>
          <w:lang w:val="el-GR"/>
        </w:rPr>
        <w:t>υποστηρικτικό υλικό</w:t>
      </w:r>
      <w:r w:rsidR="0070652F" w:rsidRPr="0070652F">
        <w:rPr>
          <w:rFonts w:ascii="Arial" w:hAnsi="Arial" w:cs="Arial"/>
          <w:lang w:val="el-GR"/>
        </w:rPr>
        <w:t xml:space="preserve"> </w:t>
      </w:r>
      <w:r w:rsidR="00A87233">
        <w:rPr>
          <w:rFonts w:ascii="Arial" w:hAnsi="Arial" w:cs="Arial"/>
          <w:lang w:val="el-GR"/>
        </w:rPr>
        <w:t>που θα επεξηγεί και θα υποστηρίζει τις αρχές και τις δεσμεύσεις που προβλέπονται για την υλοποίηση ενός Προγράμματος Μαθητείας</w:t>
      </w:r>
      <w:r w:rsidR="00A152A8" w:rsidRPr="003C3988">
        <w:rPr>
          <w:rFonts w:ascii="Arial" w:hAnsi="Arial" w:cs="Arial"/>
          <w:lang w:val="el-GR"/>
        </w:rPr>
        <w:t>.</w:t>
      </w:r>
    </w:p>
    <w:p w14:paraId="08FBCE88" w14:textId="77777777" w:rsidR="003C3988" w:rsidRDefault="003C3988" w:rsidP="00A152A8">
      <w:pPr>
        <w:ind w:right="261"/>
        <w:jc w:val="both"/>
        <w:rPr>
          <w:rFonts w:ascii="Arial" w:hAnsi="Arial" w:cs="Arial"/>
          <w:lang w:val="el-GR"/>
        </w:rPr>
      </w:pPr>
    </w:p>
    <w:p w14:paraId="3F2EDA9F" w14:textId="77777777" w:rsidR="00A152A8" w:rsidRPr="0002484C" w:rsidRDefault="00A152A8" w:rsidP="00A152A8">
      <w:pPr>
        <w:ind w:right="261"/>
        <w:jc w:val="both"/>
        <w:rPr>
          <w:rFonts w:ascii="Arial" w:hAnsi="Arial" w:cs="Arial"/>
          <w:b/>
          <w:lang w:val="el-GR"/>
        </w:rPr>
      </w:pPr>
    </w:p>
    <w:p w14:paraId="0385EDD7" w14:textId="77777777" w:rsidR="00A152A8" w:rsidRDefault="00A152A8" w:rsidP="00A152A8">
      <w:pPr>
        <w:ind w:right="261"/>
        <w:jc w:val="both"/>
        <w:rPr>
          <w:rFonts w:ascii="Arial" w:hAnsi="Arial" w:cs="Arial"/>
          <w:b/>
          <w:lang w:val="el-GR"/>
        </w:rPr>
      </w:pPr>
      <w:r w:rsidRPr="00A152A8">
        <w:rPr>
          <w:rFonts w:ascii="Arial" w:hAnsi="Arial" w:cs="Arial"/>
          <w:b/>
        </w:rPr>
        <w:t>Βα</w:t>
      </w:r>
      <w:proofErr w:type="spellStart"/>
      <w:r w:rsidRPr="00A152A8">
        <w:rPr>
          <w:rFonts w:ascii="Arial" w:hAnsi="Arial" w:cs="Arial"/>
          <w:b/>
        </w:rPr>
        <w:t>σικές</w:t>
      </w:r>
      <w:proofErr w:type="spellEnd"/>
      <w:r w:rsidRPr="00A152A8">
        <w:rPr>
          <w:rFonts w:ascii="Arial" w:hAnsi="Arial" w:cs="Arial"/>
          <w:b/>
        </w:rPr>
        <w:t xml:space="preserve"> α</w:t>
      </w:r>
      <w:proofErr w:type="spellStart"/>
      <w:r w:rsidRPr="00A152A8">
        <w:rPr>
          <w:rFonts w:ascii="Arial" w:hAnsi="Arial" w:cs="Arial"/>
          <w:b/>
        </w:rPr>
        <w:t>ρχές</w:t>
      </w:r>
      <w:proofErr w:type="spellEnd"/>
      <w:r w:rsidRPr="00A152A8">
        <w:rPr>
          <w:rFonts w:ascii="Arial" w:hAnsi="Arial" w:cs="Arial"/>
          <w:b/>
        </w:rPr>
        <w:t>:</w:t>
      </w:r>
    </w:p>
    <w:p w14:paraId="4402100C" w14:textId="77777777" w:rsidR="00A152A8" w:rsidRPr="00A152A8" w:rsidRDefault="00A152A8" w:rsidP="00A152A8">
      <w:pPr>
        <w:ind w:right="261"/>
        <w:jc w:val="both"/>
        <w:rPr>
          <w:rFonts w:ascii="Arial" w:hAnsi="Arial" w:cs="Arial"/>
          <w:b/>
          <w:lang w:val="el-GR"/>
        </w:rPr>
      </w:pPr>
    </w:p>
    <w:p w14:paraId="1E2E6604" w14:textId="77777777" w:rsidR="00A152A8" w:rsidRDefault="00A152A8" w:rsidP="00A152A8">
      <w:pPr>
        <w:pStyle w:val="ListParagraph"/>
        <w:numPr>
          <w:ilvl w:val="0"/>
          <w:numId w:val="8"/>
        </w:numPr>
        <w:ind w:right="261"/>
        <w:jc w:val="both"/>
        <w:rPr>
          <w:rFonts w:ascii="Arial" w:hAnsi="Arial" w:cs="Arial"/>
          <w:lang w:val="el-GR"/>
        </w:rPr>
      </w:pPr>
      <w:r w:rsidRPr="00A152A8">
        <w:rPr>
          <w:rFonts w:ascii="Arial" w:hAnsi="Arial" w:cs="Arial"/>
          <w:b/>
          <w:lang w:val="el-GR"/>
        </w:rPr>
        <w:t>Παροχή ασφαλούς εργασιακού περιβάλλοντος</w:t>
      </w:r>
      <w:r w:rsidRPr="00A152A8">
        <w:rPr>
          <w:rFonts w:ascii="Arial" w:hAnsi="Arial" w:cs="Arial"/>
          <w:lang w:val="el-GR"/>
        </w:rPr>
        <w:t xml:space="preserve">: Αυτό θα παρακολουθείται από έμπειρο εξειδικευμένο άτομο και θα απαιτούνται αποδείξεις ώστε να </w:t>
      </w:r>
      <w:r w:rsidR="00F9534F" w:rsidRPr="00A152A8">
        <w:rPr>
          <w:rFonts w:ascii="Arial" w:hAnsi="Arial" w:cs="Arial"/>
          <w:lang w:val="el-GR"/>
        </w:rPr>
        <w:t>εξασφαλίζετ</w:t>
      </w:r>
      <w:r w:rsidR="00F9534F">
        <w:rPr>
          <w:rFonts w:ascii="Arial" w:hAnsi="Arial" w:cs="Arial"/>
          <w:lang w:val="el-GR"/>
        </w:rPr>
        <w:t>α</w:t>
      </w:r>
      <w:r w:rsidR="00015E48">
        <w:rPr>
          <w:rFonts w:ascii="Arial" w:hAnsi="Arial" w:cs="Arial"/>
          <w:lang w:val="el-GR"/>
        </w:rPr>
        <w:t xml:space="preserve">ι </w:t>
      </w:r>
      <w:r w:rsidRPr="00A152A8">
        <w:rPr>
          <w:rFonts w:ascii="Arial" w:hAnsi="Arial" w:cs="Arial"/>
          <w:lang w:val="el-GR"/>
        </w:rPr>
        <w:t xml:space="preserve">ότι ικανοποιούνται οι </w:t>
      </w:r>
      <w:r w:rsidR="00015E48">
        <w:rPr>
          <w:rFonts w:ascii="Arial" w:hAnsi="Arial" w:cs="Arial"/>
          <w:highlight w:val="yellow"/>
          <w:lang w:val="el-GR"/>
        </w:rPr>
        <w:t>ν</w:t>
      </w:r>
      <w:r w:rsidR="00015E48" w:rsidRPr="00015E48">
        <w:rPr>
          <w:rFonts w:ascii="Arial" w:hAnsi="Arial" w:cs="Arial"/>
          <w:highlight w:val="yellow"/>
          <w:lang w:val="el-GR"/>
        </w:rPr>
        <w:t>όμιμες</w:t>
      </w:r>
      <w:r w:rsidR="00015E48">
        <w:rPr>
          <w:rFonts w:ascii="Arial" w:hAnsi="Arial" w:cs="Arial"/>
          <w:lang w:val="el-GR"/>
        </w:rPr>
        <w:t xml:space="preserve"> </w:t>
      </w:r>
      <w:r w:rsidRPr="00A152A8">
        <w:rPr>
          <w:rFonts w:ascii="Arial" w:hAnsi="Arial" w:cs="Arial"/>
          <w:lang w:val="el-GR"/>
        </w:rPr>
        <w:t>απαιτήσεις.</w:t>
      </w:r>
    </w:p>
    <w:p w14:paraId="750C7021" w14:textId="77777777" w:rsidR="00B96CC8" w:rsidRPr="0002484C" w:rsidRDefault="00B96CC8">
      <w:pPr>
        <w:ind w:left="360" w:right="261"/>
        <w:jc w:val="both"/>
        <w:rPr>
          <w:rFonts w:ascii="Arial" w:hAnsi="Arial" w:cs="Arial"/>
          <w:lang w:val="el-GR"/>
        </w:rPr>
      </w:pPr>
    </w:p>
    <w:p w14:paraId="7936A988" w14:textId="77777777" w:rsidR="00A152A8" w:rsidRDefault="00A152A8" w:rsidP="00A152A8">
      <w:pPr>
        <w:pStyle w:val="ListParagraph"/>
        <w:numPr>
          <w:ilvl w:val="0"/>
          <w:numId w:val="8"/>
        </w:numPr>
        <w:ind w:right="261"/>
        <w:jc w:val="both"/>
        <w:rPr>
          <w:rFonts w:ascii="Arial" w:hAnsi="Arial" w:cs="Arial"/>
          <w:lang w:val="el-GR"/>
        </w:rPr>
      </w:pPr>
      <w:r w:rsidRPr="00A152A8">
        <w:rPr>
          <w:rFonts w:ascii="Arial" w:hAnsi="Arial" w:cs="Arial"/>
          <w:b/>
          <w:lang w:val="el-GR"/>
        </w:rPr>
        <w:t>Εκμάθηση κατά την εργασία</w:t>
      </w:r>
      <w:r w:rsidRPr="00A152A8">
        <w:rPr>
          <w:rFonts w:ascii="Arial" w:hAnsi="Arial" w:cs="Arial"/>
          <w:lang w:val="el-GR"/>
        </w:rPr>
        <w:t xml:space="preserve">: Ο εργοδότης πρέπει να παρέχει το χρόνο και τους πόρους που </w:t>
      </w:r>
      <w:r w:rsidR="00F9534F" w:rsidRPr="00A152A8">
        <w:rPr>
          <w:rFonts w:ascii="Arial" w:hAnsi="Arial" w:cs="Arial"/>
          <w:lang w:val="el-GR"/>
        </w:rPr>
        <w:t>χρειάζ</w:t>
      </w:r>
      <w:r w:rsidR="00F9534F">
        <w:rPr>
          <w:rFonts w:ascii="Arial" w:hAnsi="Arial" w:cs="Arial"/>
          <w:lang w:val="el-GR"/>
        </w:rPr>
        <w:t>εται ο μαθητευόμενος</w:t>
      </w:r>
      <w:r w:rsidR="0070652F" w:rsidRPr="0070652F">
        <w:rPr>
          <w:rFonts w:ascii="Arial" w:hAnsi="Arial" w:cs="Arial"/>
          <w:lang w:val="el-GR"/>
        </w:rPr>
        <w:t xml:space="preserve"> </w:t>
      </w:r>
      <w:r w:rsidRPr="00A152A8">
        <w:rPr>
          <w:rFonts w:ascii="Arial" w:hAnsi="Arial" w:cs="Arial"/>
          <w:lang w:val="el-GR"/>
        </w:rPr>
        <w:t xml:space="preserve">για να ολοκληρώσει επιτυχώς </w:t>
      </w:r>
      <w:r w:rsidR="00F9534F" w:rsidRPr="00A152A8">
        <w:rPr>
          <w:rFonts w:ascii="Arial" w:hAnsi="Arial" w:cs="Arial"/>
          <w:lang w:val="el-GR"/>
        </w:rPr>
        <w:t>τ</w:t>
      </w:r>
      <w:r w:rsidR="00F9534F">
        <w:rPr>
          <w:rFonts w:ascii="Arial" w:hAnsi="Arial" w:cs="Arial"/>
          <w:lang w:val="el-GR"/>
        </w:rPr>
        <w:t>ο πρόγραμμα</w:t>
      </w:r>
      <w:r w:rsidR="0070652F" w:rsidRPr="0070652F">
        <w:rPr>
          <w:rFonts w:ascii="Arial" w:hAnsi="Arial" w:cs="Arial"/>
          <w:lang w:val="el-GR"/>
        </w:rPr>
        <w:t xml:space="preserve"> </w:t>
      </w:r>
      <w:r w:rsidRPr="00A152A8">
        <w:rPr>
          <w:rFonts w:ascii="Arial" w:hAnsi="Arial" w:cs="Arial"/>
          <w:lang w:val="el-GR"/>
        </w:rPr>
        <w:t>μαθητεία</w:t>
      </w:r>
      <w:r w:rsidR="00F9534F">
        <w:rPr>
          <w:rFonts w:ascii="Arial" w:hAnsi="Arial" w:cs="Arial"/>
          <w:lang w:val="el-GR"/>
        </w:rPr>
        <w:t>ς</w:t>
      </w:r>
      <w:r w:rsidRPr="00A152A8">
        <w:rPr>
          <w:rFonts w:ascii="Arial" w:hAnsi="Arial" w:cs="Arial"/>
          <w:lang w:val="el-GR"/>
        </w:rPr>
        <w:t xml:space="preserve">. </w:t>
      </w:r>
      <w:r w:rsidRPr="003C3988">
        <w:rPr>
          <w:rFonts w:ascii="Arial" w:hAnsi="Arial" w:cs="Arial"/>
          <w:lang w:val="el-GR"/>
        </w:rPr>
        <w:t xml:space="preserve">Αυτό περιλαμβάνει ένα κατάλληλο πρόγραμμα εισαγωγής και ένα πρόγραμμα </w:t>
      </w:r>
      <w:r w:rsidR="00F9534F">
        <w:rPr>
          <w:rFonts w:ascii="Arial" w:hAnsi="Arial" w:cs="Arial"/>
          <w:lang w:val="el-GR"/>
        </w:rPr>
        <w:t>εκπαίδευσης</w:t>
      </w:r>
      <w:r w:rsidR="0070652F" w:rsidRPr="0070652F">
        <w:rPr>
          <w:rFonts w:ascii="Arial" w:hAnsi="Arial" w:cs="Arial"/>
          <w:lang w:val="el-GR"/>
        </w:rPr>
        <w:t xml:space="preserve"> </w:t>
      </w:r>
      <w:r w:rsidRPr="003C3988">
        <w:rPr>
          <w:rFonts w:ascii="Arial" w:hAnsi="Arial" w:cs="Arial"/>
          <w:lang w:val="el-GR"/>
        </w:rPr>
        <w:t xml:space="preserve">της εταιρείας. </w:t>
      </w:r>
      <w:r w:rsidR="00F9534F">
        <w:rPr>
          <w:rFonts w:ascii="Arial" w:hAnsi="Arial" w:cs="Arial"/>
          <w:lang w:val="el-GR"/>
        </w:rPr>
        <w:t>Ο Σύνδεσμος θα παρέχει</w:t>
      </w:r>
      <w:r w:rsidR="0070652F" w:rsidRPr="0070652F">
        <w:rPr>
          <w:rFonts w:ascii="Arial" w:hAnsi="Arial" w:cs="Arial"/>
          <w:lang w:val="el-GR"/>
        </w:rPr>
        <w:t xml:space="preserve"> </w:t>
      </w:r>
      <w:r w:rsidRPr="003C3988">
        <w:rPr>
          <w:rFonts w:ascii="Arial" w:hAnsi="Arial" w:cs="Arial"/>
          <w:lang w:val="el-GR"/>
        </w:rPr>
        <w:t xml:space="preserve">οδηγίες και </w:t>
      </w:r>
      <w:r w:rsidR="00F9534F">
        <w:rPr>
          <w:rFonts w:ascii="Arial" w:hAnsi="Arial" w:cs="Arial"/>
          <w:lang w:val="el-GR"/>
        </w:rPr>
        <w:t>υποστηρικτικό υλικό</w:t>
      </w:r>
      <w:r w:rsidRPr="003C3988">
        <w:rPr>
          <w:rFonts w:ascii="Arial" w:hAnsi="Arial" w:cs="Arial"/>
          <w:lang w:val="el-GR"/>
        </w:rPr>
        <w:t xml:space="preserve"> για να </w:t>
      </w:r>
      <w:r w:rsidR="00F9534F">
        <w:rPr>
          <w:rFonts w:ascii="Arial" w:hAnsi="Arial" w:cs="Arial"/>
          <w:lang w:val="el-GR"/>
        </w:rPr>
        <w:t>στηρίξει την ανάπτυξη των προγραμμάτων αυτών σε κάθε εταιρεία</w:t>
      </w:r>
      <w:r w:rsidRPr="003C3988">
        <w:rPr>
          <w:rFonts w:ascii="Arial" w:hAnsi="Arial" w:cs="Arial"/>
          <w:lang w:val="el-GR"/>
        </w:rPr>
        <w:t>.</w:t>
      </w:r>
    </w:p>
    <w:p w14:paraId="4112B6E0" w14:textId="77777777" w:rsidR="00B96CC8" w:rsidRPr="0002484C" w:rsidRDefault="00B96CC8">
      <w:pPr>
        <w:ind w:left="360" w:right="261"/>
        <w:jc w:val="both"/>
        <w:rPr>
          <w:rFonts w:ascii="Arial" w:hAnsi="Arial" w:cs="Arial"/>
          <w:lang w:val="el-GR"/>
        </w:rPr>
      </w:pPr>
    </w:p>
    <w:p w14:paraId="05FE7B95" w14:textId="77777777" w:rsidR="00A152A8" w:rsidRDefault="00A152A8" w:rsidP="00A152A8">
      <w:pPr>
        <w:pStyle w:val="ListParagraph"/>
        <w:numPr>
          <w:ilvl w:val="0"/>
          <w:numId w:val="8"/>
        </w:numPr>
        <w:ind w:right="261"/>
        <w:jc w:val="both"/>
        <w:rPr>
          <w:rFonts w:ascii="Arial" w:hAnsi="Arial" w:cs="Arial"/>
          <w:lang w:val="el-GR"/>
        </w:rPr>
      </w:pPr>
      <w:r w:rsidRPr="00A152A8">
        <w:rPr>
          <w:rFonts w:ascii="Arial" w:hAnsi="Arial" w:cs="Arial"/>
          <w:b/>
          <w:lang w:val="el-GR"/>
        </w:rPr>
        <w:t xml:space="preserve">Ο </w:t>
      </w:r>
      <w:r w:rsidR="00F9534F">
        <w:rPr>
          <w:rFonts w:ascii="Arial" w:hAnsi="Arial" w:cs="Arial"/>
          <w:b/>
          <w:lang w:val="el-GR"/>
        </w:rPr>
        <w:t>Ε</w:t>
      </w:r>
      <w:r w:rsidRPr="00A152A8">
        <w:rPr>
          <w:rFonts w:ascii="Arial" w:hAnsi="Arial" w:cs="Arial"/>
          <w:b/>
          <w:lang w:val="el-GR"/>
        </w:rPr>
        <w:t xml:space="preserve">πόπτης και ο </w:t>
      </w:r>
      <w:r w:rsidR="00F9534F">
        <w:rPr>
          <w:rFonts w:ascii="Arial" w:hAnsi="Arial" w:cs="Arial"/>
          <w:b/>
          <w:lang w:val="el-GR"/>
        </w:rPr>
        <w:t>Μέντορας</w:t>
      </w:r>
      <w:r w:rsidRPr="00A152A8">
        <w:rPr>
          <w:rFonts w:ascii="Arial" w:hAnsi="Arial" w:cs="Arial"/>
          <w:lang w:val="el-GR"/>
        </w:rPr>
        <w:t xml:space="preserve">: </w:t>
      </w:r>
      <w:r w:rsidR="00F9534F">
        <w:rPr>
          <w:rFonts w:ascii="Arial" w:hAnsi="Arial" w:cs="Arial"/>
          <w:lang w:val="el-GR"/>
        </w:rPr>
        <w:t xml:space="preserve">Ο εργοδότης πρέπει </w:t>
      </w:r>
      <w:r w:rsidRPr="00A152A8">
        <w:rPr>
          <w:rFonts w:ascii="Arial" w:hAnsi="Arial" w:cs="Arial"/>
          <w:lang w:val="el-GR"/>
        </w:rPr>
        <w:t xml:space="preserve"> και να </w:t>
      </w:r>
      <w:r w:rsidR="00F9534F">
        <w:rPr>
          <w:rFonts w:ascii="Arial" w:hAnsi="Arial" w:cs="Arial"/>
          <w:lang w:val="el-GR"/>
        </w:rPr>
        <w:t>ορίσει</w:t>
      </w:r>
      <w:r w:rsidRPr="00A152A8">
        <w:rPr>
          <w:rFonts w:ascii="Arial" w:hAnsi="Arial" w:cs="Arial"/>
          <w:lang w:val="el-GR"/>
        </w:rPr>
        <w:t xml:space="preserve"> έναν επόπτη και έναν </w:t>
      </w:r>
      <w:r w:rsidR="00F9534F">
        <w:rPr>
          <w:rFonts w:ascii="Arial" w:hAnsi="Arial" w:cs="Arial"/>
          <w:lang w:val="el-GR"/>
        </w:rPr>
        <w:t>μέντορα</w:t>
      </w:r>
      <w:r w:rsidR="0070652F" w:rsidRPr="0070652F">
        <w:rPr>
          <w:rFonts w:ascii="Arial" w:hAnsi="Arial" w:cs="Arial"/>
          <w:lang w:val="el-GR"/>
        </w:rPr>
        <w:t xml:space="preserve"> </w:t>
      </w:r>
      <w:r w:rsidRPr="00A152A8">
        <w:rPr>
          <w:rFonts w:ascii="Arial" w:hAnsi="Arial" w:cs="Arial"/>
          <w:lang w:val="el-GR"/>
        </w:rPr>
        <w:t>(εκτιμάται ότι στις μικρές επιχειρήσεις μπορεί να μην είναι δυνατόν να διατεθούν και οι δύο ρόλοι αλλά σε αυτές τις περιπτώσεις απαιτείται τουλάχιστον ένας επόπτης). Οι ρόλοι αυτοί είναι ουσιώδεις και τα άτομα αυτά πρέπει: να συνεργά</w:t>
      </w:r>
      <w:r w:rsidR="00015E48">
        <w:rPr>
          <w:rFonts w:ascii="Arial" w:hAnsi="Arial" w:cs="Arial"/>
          <w:lang w:val="el-GR"/>
        </w:rPr>
        <w:t>ζονται στενά με τον εκπαιδευτ</w:t>
      </w:r>
      <w:r w:rsidR="00015E48" w:rsidRPr="00015E48">
        <w:rPr>
          <w:rFonts w:ascii="Arial" w:hAnsi="Arial" w:cs="Arial"/>
          <w:highlight w:val="yellow"/>
          <w:lang w:val="el-GR"/>
        </w:rPr>
        <w:t>ή</w:t>
      </w:r>
      <w:r w:rsidRPr="00A152A8">
        <w:rPr>
          <w:rFonts w:ascii="Arial" w:hAnsi="Arial" w:cs="Arial"/>
          <w:lang w:val="el-GR"/>
        </w:rPr>
        <w:t xml:space="preserve"> / αξιολογητή, να γράφουν αναφορές που παρακολουθούν στενά την πρόοδο του εκπαιδευόμενου, να αναπτύξουν ένα σχέδιο μάθησης της εταιρείας</w:t>
      </w:r>
      <w:r w:rsidR="00F9534F">
        <w:rPr>
          <w:rFonts w:ascii="Arial" w:hAnsi="Arial" w:cs="Arial"/>
          <w:lang w:val="el-GR"/>
        </w:rPr>
        <w:t xml:space="preserve"> το οποίο θα εξασφαλίζει τη μάθηση κατά την εργασία,</w:t>
      </w:r>
      <w:r w:rsidR="0070652F" w:rsidRPr="0070652F">
        <w:rPr>
          <w:rFonts w:ascii="Arial" w:hAnsi="Arial" w:cs="Arial"/>
          <w:lang w:val="el-GR"/>
        </w:rPr>
        <w:t xml:space="preserve"> </w:t>
      </w:r>
      <w:r w:rsidR="00F9534F">
        <w:rPr>
          <w:rFonts w:ascii="Arial" w:hAnsi="Arial" w:cs="Arial"/>
          <w:lang w:val="el-GR"/>
        </w:rPr>
        <w:t>θα προβλέπει</w:t>
      </w:r>
      <w:r w:rsidRPr="00A152A8">
        <w:rPr>
          <w:rFonts w:ascii="Arial" w:hAnsi="Arial" w:cs="Arial"/>
          <w:lang w:val="el-GR"/>
        </w:rPr>
        <w:t xml:space="preserve"> την εξασφάλιση </w:t>
      </w:r>
      <w:r w:rsidR="00F9534F">
        <w:rPr>
          <w:rFonts w:ascii="Arial" w:hAnsi="Arial" w:cs="Arial"/>
          <w:lang w:val="el-GR"/>
        </w:rPr>
        <w:t>προγράμματος εργασιών και ωραρίων</w:t>
      </w:r>
      <w:r w:rsidRPr="00A152A8">
        <w:rPr>
          <w:rFonts w:ascii="Arial" w:hAnsi="Arial" w:cs="Arial"/>
          <w:lang w:val="el-GR"/>
        </w:rPr>
        <w:t xml:space="preserve">, </w:t>
      </w:r>
      <w:r w:rsidR="007D1A08">
        <w:rPr>
          <w:rFonts w:ascii="Arial" w:hAnsi="Arial" w:cs="Arial"/>
          <w:lang w:val="el-GR"/>
        </w:rPr>
        <w:t>ώστε να αφαιρείται</w:t>
      </w:r>
      <w:r w:rsidRPr="00A152A8">
        <w:rPr>
          <w:rFonts w:ascii="Arial" w:hAnsi="Arial" w:cs="Arial"/>
          <w:lang w:val="el-GR"/>
        </w:rPr>
        <w:t xml:space="preserve"> κάθε εμπόδιο για την πρόοδο και την επιτυχία.</w:t>
      </w:r>
    </w:p>
    <w:p w14:paraId="0ED7AC31" w14:textId="77777777" w:rsidR="00F9534F" w:rsidRPr="0002484C" w:rsidRDefault="00F9534F" w:rsidP="0002484C">
      <w:pPr>
        <w:pStyle w:val="ListParagraph"/>
        <w:ind w:right="261"/>
        <w:jc w:val="both"/>
        <w:rPr>
          <w:rFonts w:ascii="Arial" w:hAnsi="Arial" w:cs="Arial"/>
          <w:lang w:val="el-GR"/>
        </w:rPr>
      </w:pPr>
    </w:p>
    <w:p w14:paraId="02F59BF6" w14:textId="77777777" w:rsidR="007D1A08" w:rsidRPr="0002484C" w:rsidRDefault="00A152A8" w:rsidP="00535C4B">
      <w:pPr>
        <w:pStyle w:val="ListParagraph"/>
        <w:numPr>
          <w:ilvl w:val="0"/>
          <w:numId w:val="8"/>
        </w:numPr>
        <w:ind w:right="261"/>
        <w:jc w:val="both"/>
        <w:rPr>
          <w:rFonts w:ascii="Arial" w:hAnsi="Arial" w:cs="Arial"/>
          <w:lang w:val="el-GR"/>
        </w:rPr>
      </w:pPr>
      <w:r w:rsidRPr="00A152A8">
        <w:rPr>
          <w:rFonts w:ascii="Arial" w:hAnsi="Arial" w:cs="Arial"/>
          <w:b/>
          <w:lang w:val="el-GR"/>
        </w:rPr>
        <w:t>Διατήρηση, επιτυχία και πρόοδος</w:t>
      </w:r>
      <w:r w:rsidRPr="00A152A8">
        <w:rPr>
          <w:rFonts w:ascii="Arial" w:hAnsi="Arial" w:cs="Arial"/>
          <w:lang w:val="el-GR"/>
        </w:rPr>
        <w:t>: Οι εργοδότες πρέπει να επιδείξουν την απαραίτητη θέληση</w:t>
      </w:r>
      <w:r w:rsidR="007D1A08">
        <w:rPr>
          <w:rFonts w:ascii="Arial" w:hAnsi="Arial" w:cs="Arial"/>
          <w:lang w:val="el-GR"/>
        </w:rPr>
        <w:t xml:space="preserve"> ώστε:</w:t>
      </w:r>
    </w:p>
    <w:p w14:paraId="236CDCC6" w14:textId="77777777" w:rsidR="00B96CC8" w:rsidRPr="0002484C" w:rsidRDefault="00A152A8">
      <w:pPr>
        <w:pStyle w:val="ListParagraph"/>
        <w:numPr>
          <w:ilvl w:val="0"/>
          <w:numId w:val="9"/>
        </w:numPr>
        <w:ind w:right="261"/>
        <w:jc w:val="both"/>
        <w:rPr>
          <w:rFonts w:ascii="Arial" w:hAnsi="Arial" w:cs="Arial"/>
          <w:lang w:val="el-GR"/>
        </w:rPr>
      </w:pPr>
      <w:r w:rsidRPr="00A152A8">
        <w:rPr>
          <w:rFonts w:ascii="Arial" w:hAnsi="Arial" w:cs="Arial"/>
          <w:lang w:val="el-GR"/>
        </w:rPr>
        <w:t>να διατηρήσουν τους μαθητευόμενους</w:t>
      </w:r>
      <w:r w:rsidR="007D1A08">
        <w:rPr>
          <w:rFonts w:ascii="Arial" w:hAnsi="Arial" w:cs="Arial"/>
          <w:lang w:val="el-GR"/>
        </w:rPr>
        <w:t xml:space="preserve"> δημιουργώντας θέσεις εργασίας</w:t>
      </w:r>
      <w:r w:rsidRPr="00A152A8">
        <w:rPr>
          <w:rFonts w:ascii="Arial" w:hAnsi="Arial" w:cs="Arial"/>
          <w:lang w:val="el-GR"/>
        </w:rPr>
        <w:t xml:space="preserve">, </w:t>
      </w:r>
    </w:p>
    <w:p w14:paraId="225E5873" w14:textId="77777777" w:rsidR="0002484C" w:rsidRPr="0002484C" w:rsidRDefault="007D1A08" w:rsidP="0002484C">
      <w:pPr>
        <w:pStyle w:val="ListParagraph"/>
        <w:numPr>
          <w:ilvl w:val="0"/>
          <w:numId w:val="9"/>
        </w:numPr>
        <w:ind w:right="261"/>
        <w:jc w:val="both"/>
        <w:rPr>
          <w:rFonts w:ascii="Arial" w:hAnsi="Arial" w:cs="Arial"/>
          <w:lang w:val="el-GR"/>
        </w:rPr>
      </w:pPr>
      <w:r>
        <w:rPr>
          <w:rFonts w:ascii="Arial" w:hAnsi="Arial" w:cs="Arial"/>
          <w:lang w:val="el-GR"/>
        </w:rPr>
        <w:t xml:space="preserve">να </w:t>
      </w:r>
      <w:r w:rsidR="00A152A8" w:rsidRPr="00A152A8">
        <w:rPr>
          <w:rFonts w:ascii="Arial" w:hAnsi="Arial" w:cs="Arial"/>
          <w:lang w:val="el-GR"/>
        </w:rPr>
        <w:t>υποστηρί</w:t>
      </w:r>
      <w:r>
        <w:rPr>
          <w:rFonts w:ascii="Arial" w:hAnsi="Arial" w:cs="Arial"/>
          <w:lang w:val="el-GR"/>
        </w:rPr>
        <w:t>ξουν</w:t>
      </w:r>
      <w:r w:rsidR="00A152A8" w:rsidRPr="00A152A8">
        <w:rPr>
          <w:rFonts w:ascii="Arial" w:hAnsi="Arial" w:cs="Arial"/>
          <w:lang w:val="el-GR"/>
        </w:rPr>
        <w:t xml:space="preserve"> τους </w:t>
      </w:r>
      <w:r>
        <w:rPr>
          <w:rFonts w:ascii="Arial" w:hAnsi="Arial" w:cs="Arial"/>
          <w:lang w:val="el-GR"/>
        </w:rPr>
        <w:t xml:space="preserve">μαθητευόμενους για </w:t>
      </w:r>
      <w:r w:rsidR="00A152A8" w:rsidRPr="00A152A8">
        <w:rPr>
          <w:rFonts w:ascii="Arial" w:hAnsi="Arial" w:cs="Arial"/>
          <w:lang w:val="el-GR"/>
        </w:rPr>
        <w:t xml:space="preserve">να πετύχουν </w:t>
      </w:r>
    </w:p>
    <w:p w14:paraId="1873E6F5" w14:textId="77777777" w:rsidR="0002484C" w:rsidRPr="0002484C" w:rsidRDefault="008342DE" w:rsidP="0002484C">
      <w:pPr>
        <w:pStyle w:val="ListParagraph"/>
        <w:numPr>
          <w:ilvl w:val="0"/>
          <w:numId w:val="9"/>
        </w:numPr>
        <w:ind w:right="261"/>
        <w:jc w:val="both"/>
        <w:rPr>
          <w:rFonts w:ascii="Arial" w:hAnsi="Arial" w:cs="Arial"/>
          <w:lang w:val="el-GR"/>
        </w:rPr>
      </w:pPr>
      <w:r w:rsidRPr="0002484C">
        <w:rPr>
          <w:rFonts w:ascii="Arial" w:hAnsi="Arial" w:cs="Arial"/>
          <w:lang w:val="el-GR"/>
        </w:rPr>
        <w:t xml:space="preserve">να παρέχουν κατάλληλες διαδρομές εξέλιξης για τους μαθητευόμενους όταν ολοκληρώνουν τα προγράμματά τους, δηλ. υψηλότερα επίπεδα σπουδών </w:t>
      </w:r>
      <w:r w:rsidRPr="0002484C">
        <w:rPr>
          <w:rFonts w:ascii="Arial" w:hAnsi="Arial" w:cs="Arial"/>
          <w:lang w:val="el-GR"/>
        </w:rPr>
        <w:lastRenderedPageBreak/>
        <w:t>ή/και εξέλιξης είτε εντός της εταιρείας</w:t>
      </w:r>
      <w:r w:rsidR="0070652F" w:rsidRPr="0070652F">
        <w:rPr>
          <w:rFonts w:ascii="Arial" w:hAnsi="Arial" w:cs="Arial"/>
          <w:lang w:val="el-GR"/>
        </w:rPr>
        <w:t xml:space="preserve"> </w:t>
      </w:r>
      <w:r w:rsidRPr="0002484C">
        <w:rPr>
          <w:rFonts w:ascii="Arial" w:hAnsi="Arial" w:cs="Arial"/>
          <w:lang w:val="el-GR"/>
        </w:rPr>
        <w:t>είτε εξωτερικά. Αυτό θα παρακολουθείται καθ’ όλη τη διάρκεια του Προγράμματος της μαθητείας.</w:t>
      </w:r>
    </w:p>
    <w:p w14:paraId="316FFACE" w14:textId="77777777" w:rsidR="00B96CC8" w:rsidRPr="0002484C" w:rsidRDefault="00A152A8" w:rsidP="0002484C">
      <w:pPr>
        <w:pStyle w:val="ListParagraph"/>
        <w:numPr>
          <w:ilvl w:val="0"/>
          <w:numId w:val="9"/>
        </w:numPr>
        <w:ind w:right="261"/>
        <w:jc w:val="both"/>
        <w:rPr>
          <w:rFonts w:ascii="Arial" w:hAnsi="Arial" w:cs="Arial"/>
          <w:lang w:val="el-GR"/>
        </w:rPr>
      </w:pPr>
      <w:r w:rsidRPr="0002484C">
        <w:rPr>
          <w:rFonts w:ascii="Arial" w:hAnsi="Arial" w:cs="Arial"/>
          <w:b/>
          <w:lang w:val="el-GR"/>
        </w:rPr>
        <w:br w:type="page"/>
      </w:r>
    </w:p>
    <w:p w14:paraId="2FF57459" w14:textId="77777777" w:rsidR="0082114E" w:rsidRDefault="00A152A8" w:rsidP="00A152A8">
      <w:pPr>
        <w:pStyle w:val="ListParagraph"/>
        <w:ind w:left="0" w:right="261"/>
        <w:rPr>
          <w:rFonts w:ascii="Arial" w:hAnsi="Arial" w:cs="Arial"/>
          <w:b/>
        </w:rPr>
      </w:pPr>
      <w:r>
        <w:rPr>
          <w:rFonts w:ascii="Arial" w:hAnsi="Arial" w:cs="Arial"/>
          <w:b/>
          <w:lang w:val="el-GR"/>
        </w:rPr>
        <w:lastRenderedPageBreak/>
        <w:t>Πλάνο</w:t>
      </w:r>
      <w:r w:rsidR="0070652F">
        <w:rPr>
          <w:rFonts w:ascii="Arial" w:hAnsi="Arial" w:cs="Arial"/>
          <w:b/>
          <w:lang w:val="en-US"/>
        </w:rPr>
        <w:t xml:space="preserve"> </w:t>
      </w:r>
      <w:r>
        <w:rPr>
          <w:rFonts w:ascii="Arial" w:hAnsi="Arial" w:cs="Arial"/>
          <w:b/>
          <w:lang w:val="el-GR"/>
        </w:rPr>
        <w:t>υλοποίησης</w:t>
      </w:r>
      <w:r w:rsidR="0082114E">
        <w:rPr>
          <w:rFonts w:ascii="Arial" w:hAnsi="Arial" w:cs="Arial"/>
          <w:b/>
        </w:rPr>
        <w:t>:</w:t>
      </w:r>
    </w:p>
    <w:p w14:paraId="767D470E" w14:textId="77777777" w:rsidR="0082114E" w:rsidRPr="001334B4" w:rsidRDefault="0082114E" w:rsidP="00A152A8">
      <w:pPr>
        <w:pStyle w:val="ListParagraph"/>
        <w:ind w:left="0" w:right="261"/>
        <w:rPr>
          <w:rFonts w:ascii="Arial" w:hAnsi="Arial" w:cs="Arial"/>
        </w:rPr>
      </w:pPr>
      <w:r>
        <w:rPr>
          <w:rFonts w:ascii="Arial" w:hAnsi="Arial" w:cs="Arial"/>
          <w:noProof/>
          <w:lang w:val="el-GR" w:eastAsia="el-GR"/>
        </w:rPr>
        <w:drawing>
          <wp:inline distT="0" distB="0" distL="0" distR="0" wp14:anchorId="3F1BE44A" wp14:editId="2C11BCA2">
            <wp:extent cx="5486400" cy="7810500"/>
            <wp:effectExtent l="0" t="0" r="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82114E" w:rsidRPr="001334B4" w:rsidSect="006605DD">
      <w:headerReference w:type="even" r:id="rId13"/>
      <w:headerReference w:type="default" r:id="rId14"/>
      <w:footerReference w:type="even" r:id="rId15"/>
      <w:footerReference w:type="default" r:id="rId16"/>
      <w:headerReference w:type="first" r:id="rId17"/>
      <w:footerReference w:type="first" r:id="rId18"/>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0B661" w14:textId="77777777" w:rsidR="00C77F9B" w:rsidRDefault="00C77F9B" w:rsidP="00232C85">
      <w:r>
        <w:separator/>
      </w:r>
    </w:p>
  </w:endnote>
  <w:endnote w:type="continuationSeparator" w:id="0">
    <w:p w14:paraId="47B54019" w14:textId="77777777" w:rsidR="00C77F9B" w:rsidRDefault="00C77F9B"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32B08" w14:textId="77777777" w:rsidR="00341750" w:rsidRDefault="00341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4DBB2" w14:textId="6039D8C0" w:rsidR="00341750" w:rsidRPr="00341750" w:rsidRDefault="00341750" w:rsidP="00341750">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D72FE" w14:textId="77777777" w:rsidR="00341750" w:rsidRDefault="003417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E4CD9" w14:textId="77777777" w:rsidR="00C77F9B" w:rsidRDefault="00C77F9B" w:rsidP="00232C85">
      <w:r>
        <w:separator/>
      </w:r>
    </w:p>
  </w:footnote>
  <w:footnote w:type="continuationSeparator" w:id="0">
    <w:p w14:paraId="007FC552" w14:textId="77777777" w:rsidR="00C77F9B" w:rsidRDefault="00C77F9B"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8FE77" w14:textId="77777777" w:rsidR="00341750" w:rsidRDefault="003417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A3EEF" w14:textId="77777777" w:rsidR="00341750" w:rsidRPr="003657C0" w:rsidRDefault="00341750" w:rsidP="00341750">
    <w:pPr>
      <w:pStyle w:val="Header"/>
      <w:rPr>
        <w:b/>
        <w:lang w:val="en-US"/>
      </w:rPr>
    </w:pPr>
    <w:r>
      <w:rPr>
        <w:noProof/>
      </w:rPr>
      <w:drawing>
        <wp:anchor distT="0" distB="0" distL="114300" distR="114300" simplePos="0" relativeHeight="251660288" behindDoc="1" locked="0" layoutInCell="1" allowOverlap="1" wp14:anchorId="05ED2641" wp14:editId="75E12D67">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5A97C58C" wp14:editId="0B8272E4">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267E3EF1" wp14:editId="54415A2C">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472DE6B0" w14:textId="65453BF6" w:rsidR="00232C85" w:rsidRDefault="00232C85" w:rsidP="00515961">
    <w:pPr>
      <w:pStyle w:val="Footer"/>
      <w:rPr>
        <w:b/>
        <w:sz w:val="20"/>
        <w:szCs w:val="20"/>
      </w:rPr>
    </w:pPr>
    <w:r>
      <w:rPr>
        <w:b/>
        <w:szCs w:val="20"/>
      </w:rPr>
      <w:ptab w:relativeTo="margin" w:alignment="center" w:leader="none"/>
    </w:r>
    <w:r>
      <w:rPr>
        <w:b/>
        <w:szCs w:val="20"/>
      </w:rPr>
      <w:ptab w:relativeTo="margin" w:alignment="right" w:leader="none"/>
    </w:r>
  </w:p>
  <w:p w14:paraId="46F7C082" w14:textId="77777777" w:rsidR="00232C85" w:rsidRDefault="00232C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49C15" w14:textId="77777777" w:rsidR="00341750" w:rsidRDefault="003417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3376D"/>
    <w:multiLevelType w:val="hybridMultilevel"/>
    <w:tmpl w:val="BE08B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B56906"/>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426FCE"/>
    <w:multiLevelType w:val="hybridMultilevel"/>
    <w:tmpl w:val="E724EB6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0"/>
  </w:num>
  <w:num w:numId="5">
    <w:abstractNumId w:val="4"/>
  </w:num>
  <w:num w:numId="6">
    <w:abstractNumId w:val="1"/>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7F"/>
    <w:rsid w:val="00015E48"/>
    <w:rsid w:val="0002484C"/>
    <w:rsid w:val="000258DC"/>
    <w:rsid w:val="000367A8"/>
    <w:rsid w:val="000922D1"/>
    <w:rsid w:val="000B31EE"/>
    <w:rsid w:val="000E1054"/>
    <w:rsid w:val="00121E17"/>
    <w:rsid w:val="001334B4"/>
    <w:rsid w:val="00181000"/>
    <w:rsid w:val="001C450E"/>
    <w:rsid w:val="001E5D2B"/>
    <w:rsid w:val="00232C85"/>
    <w:rsid w:val="002505AB"/>
    <w:rsid w:val="002A181F"/>
    <w:rsid w:val="002F7A6D"/>
    <w:rsid w:val="0031141B"/>
    <w:rsid w:val="00341750"/>
    <w:rsid w:val="00355EA7"/>
    <w:rsid w:val="003C3988"/>
    <w:rsid w:val="003C5AE2"/>
    <w:rsid w:val="004673D4"/>
    <w:rsid w:val="004B7DDF"/>
    <w:rsid w:val="004F7391"/>
    <w:rsid w:val="00515961"/>
    <w:rsid w:val="00530F65"/>
    <w:rsid w:val="00535C4B"/>
    <w:rsid w:val="005939B1"/>
    <w:rsid w:val="005A4FE2"/>
    <w:rsid w:val="005B0226"/>
    <w:rsid w:val="005C5F7F"/>
    <w:rsid w:val="006160A3"/>
    <w:rsid w:val="00655026"/>
    <w:rsid w:val="006605DD"/>
    <w:rsid w:val="006F24DA"/>
    <w:rsid w:val="007032ED"/>
    <w:rsid w:val="0070652F"/>
    <w:rsid w:val="00714B8B"/>
    <w:rsid w:val="0072390F"/>
    <w:rsid w:val="00767ABA"/>
    <w:rsid w:val="007A70C0"/>
    <w:rsid w:val="007D1A08"/>
    <w:rsid w:val="0082114E"/>
    <w:rsid w:val="008342DE"/>
    <w:rsid w:val="00887A3F"/>
    <w:rsid w:val="0091128B"/>
    <w:rsid w:val="009145D5"/>
    <w:rsid w:val="009904CE"/>
    <w:rsid w:val="00A152A8"/>
    <w:rsid w:val="00A87233"/>
    <w:rsid w:val="00AC580B"/>
    <w:rsid w:val="00B12763"/>
    <w:rsid w:val="00B409A0"/>
    <w:rsid w:val="00B518F9"/>
    <w:rsid w:val="00B96CC8"/>
    <w:rsid w:val="00B96D53"/>
    <w:rsid w:val="00C77F9B"/>
    <w:rsid w:val="00CA5350"/>
    <w:rsid w:val="00CA7085"/>
    <w:rsid w:val="00D17E22"/>
    <w:rsid w:val="00D26C6A"/>
    <w:rsid w:val="00DA4691"/>
    <w:rsid w:val="00DD20DA"/>
    <w:rsid w:val="00DD2B3F"/>
    <w:rsid w:val="00DF50FD"/>
    <w:rsid w:val="00E12F75"/>
    <w:rsid w:val="00EC0B64"/>
    <w:rsid w:val="00F17AAC"/>
    <w:rsid w:val="00F9534F"/>
    <w:rsid w:val="00FD775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4769C3C4"/>
  <w15:docId w15:val="{CEA52C79-067C-46F4-89E7-5C1A548C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nhideWhenUsed/>
    <w:rsid w:val="00232C85"/>
    <w:pPr>
      <w:tabs>
        <w:tab w:val="center" w:pos="4513"/>
        <w:tab w:val="right" w:pos="9026"/>
      </w:tabs>
    </w:pPr>
  </w:style>
  <w:style w:type="character" w:customStyle="1" w:styleId="FooterChar">
    <w:name w:val="Footer Char"/>
    <w:basedOn w:val="DefaultParagraphFont"/>
    <w:link w:val="Footer"/>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2505AB"/>
    <w:pPr>
      <w:spacing w:before="100" w:beforeAutospacing="1" w:after="100" w:afterAutospacing="1"/>
    </w:pPr>
    <w:rPr>
      <w:lang w:val="el-GR" w:eastAsia="el-GR"/>
    </w:rPr>
  </w:style>
  <w:style w:type="table" w:styleId="TableGrid">
    <w:name w:val="Table Grid"/>
    <w:basedOn w:val="TableNormal"/>
    <w:uiPriority w:val="39"/>
    <w:rsid w:val="002505AB"/>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212CA6-AB3B-4D79-961A-EDAEA0AFC810}" type="doc">
      <dgm:prSet loTypeId="urn:microsoft.com/office/officeart/2009/layout/CircleArrowProcess" loCatId="cycle" qsTypeId="urn:microsoft.com/office/officeart/2005/8/quickstyle/simple1" qsCatId="simple" csTypeId="urn:microsoft.com/office/officeart/2005/8/colors/accent1_2" csCatId="accent1" phldr="1"/>
      <dgm:spPr/>
      <dgm:t>
        <a:bodyPr/>
        <a:lstStyle/>
        <a:p>
          <a:endParaRPr lang="en-US"/>
        </a:p>
      </dgm:t>
    </dgm:pt>
    <dgm:pt modelId="{0B14E984-0D82-4561-8B7E-B7434DECE2C3}">
      <dgm:prSet phldrT="[Text]"/>
      <dgm:spPr/>
      <dgm:t>
        <a:bodyPr/>
        <a:lstStyle/>
        <a:p>
          <a:r>
            <a:rPr lang="el-GR"/>
            <a:t>Καταγράφεται το ενδιαφέρον των εργοδοτών για τη μαθητεία</a:t>
          </a:r>
          <a:endParaRPr lang="en-US"/>
        </a:p>
      </dgm:t>
    </dgm:pt>
    <dgm:pt modelId="{13B44D72-148C-4CFF-B835-9CDFCF44E9CB}" type="parTrans" cxnId="{85FDD9F3-6C14-4A74-BE61-A42B1F863FF1}">
      <dgm:prSet/>
      <dgm:spPr/>
      <dgm:t>
        <a:bodyPr/>
        <a:lstStyle/>
        <a:p>
          <a:endParaRPr lang="en-US"/>
        </a:p>
      </dgm:t>
    </dgm:pt>
    <dgm:pt modelId="{6C0292CD-C210-46EF-97C1-383D2DAFA505}" type="sibTrans" cxnId="{85FDD9F3-6C14-4A74-BE61-A42B1F863FF1}">
      <dgm:prSet/>
      <dgm:spPr/>
      <dgm:t>
        <a:bodyPr/>
        <a:lstStyle/>
        <a:p>
          <a:endParaRPr lang="en-US"/>
        </a:p>
      </dgm:t>
    </dgm:pt>
    <dgm:pt modelId="{B4A8CAC8-88C9-4166-BDD2-E22FEE7470F9}">
      <dgm:prSet phldrT="[Text]"/>
      <dgm:spPr/>
      <dgm:t>
        <a:bodyPr/>
        <a:lstStyle/>
        <a:p>
          <a:r>
            <a:rPr lang="el-GR"/>
            <a:t>Ο εργοδότης επιστρέφει την αυτοαξιολόγηση εντός ενός μηνός από το εργαστήριο</a:t>
          </a:r>
          <a:endParaRPr lang="en-US"/>
        </a:p>
      </dgm:t>
    </dgm:pt>
    <dgm:pt modelId="{C488E1DE-DAE6-4C3C-A880-DBDF22F5E33A}" type="parTrans" cxnId="{E4E230E8-616E-47FF-81C9-CEB14140FD2E}">
      <dgm:prSet/>
      <dgm:spPr/>
      <dgm:t>
        <a:bodyPr/>
        <a:lstStyle/>
        <a:p>
          <a:endParaRPr lang="en-US"/>
        </a:p>
      </dgm:t>
    </dgm:pt>
    <dgm:pt modelId="{13464ADF-0D27-4492-9E3E-7A4EDA9E502E}" type="sibTrans" cxnId="{E4E230E8-616E-47FF-81C9-CEB14140FD2E}">
      <dgm:prSet/>
      <dgm:spPr/>
      <dgm:t>
        <a:bodyPr/>
        <a:lstStyle/>
        <a:p>
          <a:endParaRPr lang="en-US"/>
        </a:p>
      </dgm:t>
    </dgm:pt>
    <dgm:pt modelId="{D1E7BC4B-0CFC-4B59-BF34-8EC16F4E2DDA}">
      <dgm:prSet phldrT="[Text]"/>
      <dgm:spPr/>
      <dgm:t>
        <a:bodyPr/>
        <a:lstStyle/>
        <a:p>
          <a:r>
            <a:rPr lang="el-GR"/>
            <a:t>Έλεγχος από τον ΣΚΕΕ των προτύπων που πληρούνται στην εργασιακή ομάδα (εντός 3 μηνών από το εργαστήριο)</a:t>
          </a:r>
          <a:endParaRPr lang="en-US"/>
        </a:p>
      </dgm:t>
    </dgm:pt>
    <dgm:pt modelId="{8F549A2C-5E01-4420-8564-7523CF026A1A}" type="parTrans" cxnId="{824BFFE0-1377-4F7F-9537-06D685FCE5C4}">
      <dgm:prSet/>
      <dgm:spPr/>
      <dgm:t>
        <a:bodyPr/>
        <a:lstStyle/>
        <a:p>
          <a:endParaRPr lang="en-US"/>
        </a:p>
      </dgm:t>
    </dgm:pt>
    <dgm:pt modelId="{E34D1723-B2C2-481D-9524-181C2C3F85EC}" type="sibTrans" cxnId="{824BFFE0-1377-4F7F-9537-06D685FCE5C4}">
      <dgm:prSet/>
      <dgm:spPr/>
      <dgm:t>
        <a:bodyPr/>
        <a:lstStyle/>
        <a:p>
          <a:endParaRPr lang="en-US"/>
        </a:p>
      </dgm:t>
    </dgm:pt>
    <dgm:pt modelId="{06B614A4-2649-4DA4-AE9B-130A67E96856}">
      <dgm:prSet phldrT="[Text]"/>
      <dgm:spPr/>
      <dgm:t>
        <a:bodyPr/>
        <a:lstStyle/>
        <a:p>
          <a:r>
            <a:rPr lang="el-GR"/>
            <a:t>Αναγνώριση εργοδότη </a:t>
          </a:r>
          <a:endParaRPr lang="en-US"/>
        </a:p>
      </dgm:t>
    </dgm:pt>
    <dgm:pt modelId="{306571CE-7B01-4DD1-804B-62E8B42C5056}" type="parTrans" cxnId="{E79F253A-1D55-4CC3-94AF-C2A5124ABACF}">
      <dgm:prSet/>
      <dgm:spPr/>
      <dgm:t>
        <a:bodyPr/>
        <a:lstStyle/>
        <a:p>
          <a:endParaRPr lang="en-US"/>
        </a:p>
      </dgm:t>
    </dgm:pt>
    <dgm:pt modelId="{5EE22490-D678-425C-8124-7116C45F3C94}" type="sibTrans" cxnId="{E79F253A-1D55-4CC3-94AF-C2A5124ABACF}">
      <dgm:prSet/>
      <dgm:spPr/>
      <dgm:t>
        <a:bodyPr/>
        <a:lstStyle/>
        <a:p>
          <a:endParaRPr lang="en-US"/>
        </a:p>
      </dgm:t>
    </dgm:pt>
    <dgm:pt modelId="{6F698D6C-B0D9-4837-BF0F-980E2D2CB1B3}">
      <dgm:prSet phldrT="[Text]"/>
      <dgm:spPr/>
      <dgm:t>
        <a:bodyPr/>
        <a:lstStyle/>
        <a:p>
          <a:r>
            <a:rPr lang="en-US"/>
            <a:t> </a:t>
          </a:r>
          <a:r>
            <a:rPr lang="el-GR"/>
            <a:t>Ετήσια επισκόπηση του προτύπου (συμπεριλαμβανομένων των μαθητευομένων και των εκπαιδευτικών)</a:t>
          </a:r>
          <a:endParaRPr lang="en-US"/>
        </a:p>
      </dgm:t>
    </dgm:pt>
    <dgm:pt modelId="{A9752BBC-4688-42C0-916E-C28EB98CD680}" type="parTrans" cxnId="{D2783E69-876B-4541-A49D-246531390691}">
      <dgm:prSet/>
      <dgm:spPr/>
      <dgm:t>
        <a:bodyPr/>
        <a:lstStyle/>
        <a:p>
          <a:endParaRPr lang="en-US"/>
        </a:p>
      </dgm:t>
    </dgm:pt>
    <dgm:pt modelId="{0750BA15-7B89-4CDF-AE4C-61C00994FE54}" type="sibTrans" cxnId="{D2783E69-876B-4541-A49D-246531390691}">
      <dgm:prSet/>
      <dgm:spPr/>
      <dgm:t>
        <a:bodyPr/>
        <a:lstStyle/>
        <a:p>
          <a:endParaRPr lang="en-US"/>
        </a:p>
      </dgm:t>
    </dgm:pt>
    <dgm:pt modelId="{C23A13E5-E437-4E5B-96E0-A893C21ACE53}">
      <dgm:prSet phldrT="[Text]"/>
      <dgm:spPr/>
      <dgm:t>
        <a:bodyPr/>
        <a:lstStyle/>
        <a:p>
          <a:r>
            <a:rPr lang="el-GR"/>
            <a:t>Οι επόπτες και οι μέντορες παρακολουθούν το εργαστήριο στον ΣΚΕΕ</a:t>
          </a:r>
          <a:endParaRPr lang="en-US"/>
        </a:p>
      </dgm:t>
    </dgm:pt>
    <dgm:pt modelId="{99F1B901-11AB-4B85-B675-12B85FA42F18}" type="parTrans" cxnId="{BF17DE07-4FEF-407E-B88A-2B2F8524AD92}">
      <dgm:prSet/>
      <dgm:spPr/>
      <dgm:t>
        <a:bodyPr/>
        <a:lstStyle/>
        <a:p>
          <a:endParaRPr lang="el-GR"/>
        </a:p>
      </dgm:t>
    </dgm:pt>
    <dgm:pt modelId="{C05631D0-C8CC-4C09-BD29-6E0CC0BFE561}" type="sibTrans" cxnId="{BF17DE07-4FEF-407E-B88A-2B2F8524AD92}">
      <dgm:prSet/>
      <dgm:spPr/>
      <dgm:t>
        <a:bodyPr/>
        <a:lstStyle/>
        <a:p>
          <a:endParaRPr lang="el-GR"/>
        </a:p>
      </dgm:t>
    </dgm:pt>
    <dgm:pt modelId="{8A56852D-DC0D-4BE2-8C3F-68AD8A3C5615}">
      <dgm:prSet phldrT="[Text]"/>
      <dgm:spPr/>
      <dgm:t>
        <a:bodyPr/>
        <a:lstStyle/>
        <a:p>
          <a:r>
            <a:rPr lang="el-GR"/>
            <a:t>Ο ΣΚΕΕ αναθεωρεί την αυτοαξιολόγηση</a:t>
          </a:r>
          <a:endParaRPr lang="en-US"/>
        </a:p>
      </dgm:t>
    </dgm:pt>
    <dgm:pt modelId="{6F717F2B-1A91-4AAA-9419-14663B418D72}" type="parTrans" cxnId="{62B78600-D8DD-43FD-90E8-0477CFB3A81D}">
      <dgm:prSet/>
      <dgm:spPr/>
      <dgm:t>
        <a:bodyPr/>
        <a:lstStyle/>
        <a:p>
          <a:endParaRPr lang="el-GR"/>
        </a:p>
      </dgm:t>
    </dgm:pt>
    <dgm:pt modelId="{56B0F158-03CD-4C5D-9CF4-312D02C6A55B}" type="sibTrans" cxnId="{62B78600-D8DD-43FD-90E8-0477CFB3A81D}">
      <dgm:prSet/>
      <dgm:spPr/>
      <dgm:t>
        <a:bodyPr/>
        <a:lstStyle/>
        <a:p>
          <a:endParaRPr lang="el-GR"/>
        </a:p>
      </dgm:t>
    </dgm:pt>
    <dgm:pt modelId="{9156ED27-9D19-4C31-9CA2-497740C96A3A}" type="pres">
      <dgm:prSet presAssocID="{55212CA6-AB3B-4D79-961A-EDAEA0AFC810}" presName="Name0" presStyleCnt="0">
        <dgm:presLayoutVars>
          <dgm:chMax val="7"/>
          <dgm:chPref val="7"/>
          <dgm:dir/>
          <dgm:animLvl val="lvl"/>
        </dgm:presLayoutVars>
      </dgm:prSet>
      <dgm:spPr/>
    </dgm:pt>
    <dgm:pt modelId="{12635852-4160-42B2-9911-FDDEC3856951}" type="pres">
      <dgm:prSet presAssocID="{0B14E984-0D82-4561-8B7E-B7434DECE2C3}" presName="Accent1" presStyleCnt="0"/>
      <dgm:spPr/>
    </dgm:pt>
    <dgm:pt modelId="{363375D3-C056-4BFA-A477-56555A6F347A}" type="pres">
      <dgm:prSet presAssocID="{0B14E984-0D82-4561-8B7E-B7434DECE2C3}" presName="Accent" presStyleLbl="node1" presStyleIdx="0" presStyleCnt="7"/>
      <dgm:spPr/>
    </dgm:pt>
    <dgm:pt modelId="{3995C500-38F8-467E-B695-CE442F5A31B0}" type="pres">
      <dgm:prSet presAssocID="{0B14E984-0D82-4561-8B7E-B7434DECE2C3}" presName="Parent1" presStyleLbl="revTx" presStyleIdx="0" presStyleCnt="7">
        <dgm:presLayoutVars>
          <dgm:chMax val="1"/>
          <dgm:chPref val="1"/>
          <dgm:bulletEnabled val="1"/>
        </dgm:presLayoutVars>
      </dgm:prSet>
      <dgm:spPr/>
    </dgm:pt>
    <dgm:pt modelId="{78B6B6AF-5F68-4F97-A099-E34426510A63}" type="pres">
      <dgm:prSet presAssocID="{C23A13E5-E437-4E5B-96E0-A893C21ACE53}" presName="Accent2" presStyleCnt="0"/>
      <dgm:spPr/>
    </dgm:pt>
    <dgm:pt modelId="{D437DEB3-3473-4D87-BB4D-D33872053E28}" type="pres">
      <dgm:prSet presAssocID="{C23A13E5-E437-4E5B-96E0-A893C21ACE53}" presName="Accent" presStyleLbl="node1" presStyleIdx="1" presStyleCnt="7"/>
      <dgm:spPr/>
    </dgm:pt>
    <dgm:pt modelId="{3672EBF8-23B0-46C9-8380-F03B542E8926}" type="pres">
      <dgm:prSet presAssocID="{C23A13E5-E437-4E5B-96E0-A893C21ACE53}" presName="Parent2" presStyleLbl="revTx" presStyleIdx="1" presStyleCnt="7">
        <dgm:presLayoutVars>
          <dgm:chMax val="1"/>
          <dgm:chPref val="1"/>
          <dgm:bulletEnabled val="1"/>
        </dgm:presLayoutVars>
      </dgm:prSet>
      <dgm:spPr/>
    </dgm:pt>
    <dgm:pt modelId="{88825BA5-3B5D-422F-AD67-48F558700291}" type="pres">
      <dgm:prSet presAssocID="{B4A8CAC8-88C9-4166-BDD2-E22FEE7470F9}" presName="Accent3" presStyleCnt="0"/>
      <dgm:spPr/>
    </dgm:pt>
    <dgm:pt modelId="{A45DAC61-A940-45B8-A4BA-EF80F014B86E}" type="pres">
      <dgm:prSet presAssocID="{B4A8CAC8-88C9-4166-BDD2-E22FEE7470F9}" presName="Accent" presStyleLbl="node1" presStyleIdx="2" presStyleCnt="7"/>
      <dgm:spPr/>
    </dgm:pt>
    <dgm:pt modelId="{8E459118-7380-4FBA-B345-D6A2B9364C93}" type="pres">
      <dgm:prSet presAssocID="{B4A8CAC8-88C9-4166-BDD2-E22FEE7470F9}" presName="Parent3" presStyleLbl="revTx" presStyleIdx="2" presStyleCnt="7">
        <dgm:presLayoutVars>
          <dgm:chMax val="1"/>
          <dgm:chPref val="1"/>
          <dgm:bulletEnabled val="1"/>
        </dgm:presLayoutVars>
      </dgm:prSet>
      <dgm:spPr/>
    </dgm:pt>
    <dgm:pt modelId="{C714C107-635B-4152-909D-710397C4D63C}" type="pres">
      <dgm:prSet presAssocID="{8A56852D-DC0D-4BE2-8C3F-68AD8A3C5615}" presName="Accent4" presStyleCnt="0"/>
      <dgm:spPr/>
    </dgm:pt>
    <dgm:pt modelId="{3ED1C551-6845-4AD9-9AB2-0CB23B32A6A4}" type="pres">
      <dgm:prSet presAssocID="{8A56852D-DC0D-4BE2-8C3F-68AD8A3C5615}" presName="Accent" presStyleLbl="node1" presStyleIdx="3" presStyleCnt="7"/>
      <dgm:spPr/>
    </dgm:pt>
    <dgm:pt modelId="{2EF04625-1375-4F71-B749-F2A3D2E1860C}" type="pres">
      <dgm:prSet presAssocID="{8A56852D-DC0D-4BE2-8C3F-68AD8A3C5615}" presName="Parent4" presStyleLbl="revTx" presStyleIdx="3" presStyleCnt="7">
        <dgm:presLayoutVars>
          <dgm:chMax val="1"/>
          <dgm:chPref val="1"/>
          <dgm:bulletEnabled val="1"/>
        </dgm:presLayoutVars>
      </dgm:prSet>
      <dgm:spPr/>
    </dgm:pt>
    <dgm:pt modelId="{8A25D1D7-DA9B-4015-BB9D-C19DA8905334}" type="pres">
      <dgm:prSet presAssocID="{D1E7BC4B-0CFC-4B59-BF34-8EC16F4E2DDA}" presName="Accent5" presStyleCnt="0"/>
      <dgm:spPr/>
    </dgm:pt>
    <dgm:pt modelId="{015BE324-CDF4-4549-9A39-2541DA7FFDEE}" type="pres">
      <dgm:prSet presAssocID="{D1E7BC4B-0CFC-4B59-BF34-8EC16F4E2DDA}" presName="Accent" presStyleLbl="node1" presStyleIdx="4" presStyleCnt="7"/>
      <dgm:spPr/>
    </dgm:pt>
    <dgm:pt modelId="{FED8545D-2AA0-4DC1-86E6-0E74E81A6B91}" type="pres">
      <dgm:prSet presAssocID="{D1E7BC4B-0CFC-4B59-BF34-8EC16F4E2DDA}" presName="Parent5" presStyleLbl="revTx" presStyleIdx="4" presStyleCnt="7">
        <dgm:presLayoutVars>
          <dgm:chMax val="1"/>
          <dgm:chPref val="1"/>
          <dgm:bulletEnabled val="1"/>
        </dgm:presLayoutVars>
      </dgm:prSet>
      <dgm:spPr/>
    </dgm:pt>
    <dgm:pt modelId="{CA9BDDEF-9C77-4EC0-9F9D-D8A46A05C3E7}" type="pres">
      <dgm:prSet presAssocID="{06B614A4-2649-4DA4-AE9B-130A67E96856}" presName="Accent6" presStyleCnt="0"/>
      <dgm:spPr/>
    </dgm:pt>
    <dgm:pt modelId="{0C6D700F-8AEA-4C7B-BEF0-3C04E62D5EDC}" type="pres">
      <dgm:prSet presAssocID="{06B614A4-2649-4DA4-AE9B-130A67E96856}" presName="Accent" presStyleLbl="node1" presStyleIdx="5" presStyleCnt="7"/>
      <dgm:spPr/>
    </dgm:pt>
    <dgm:pt modelId="{FEF10E87-5725-46B6-9F90-EC5797B47363}" type="pres">
      <dgm:prSet presAssocID="{06B614A4-2649-4DA4-AE9B-130A67E96856}" presName="Parent6" presStyleLbl="revTx" presStyleIdx="5" presStyleCnt="7">
        <dgm:presLayoutVars>
          <dgm:chMax val="1"/>
          <dgm:chPref val="1"/>
          <dgm:bulletEnabled val="1"/>
        </dgm:presLayoutVars>
      </dgm:prSet>
      <dgm:spPr/>
    </dgm:pt>
    <dgm:pt modelId="{82E1B25F-653E-4BF3-B580-4CBEB6823B29}" type="pres">
      <dgm:prSet presAssocID="{6F698D6C-B0D9-4837-BF0F-980E2D2CB1B3}" presName="Accent7" presStyleCnt="0"/>
      <dgm:spPr/>
    </dgm:pt>
    <dgm:pt modelId="{5DBF3E5C-57E2-4202-B006-9BE174EE3BBD}" type="pres">
      <dgm:prSet presAssocID="{6F698D6C-B0D9-4837-BF0F-980E2D2CB1B3}" presName="Accent" presStyleLbl="node1" presStyleIdx="6" presStyleCnt="7"/>
      <dgm:spPr/>
    </dgm:pt>
    <dgm:pt modelId="{B6B54FD9-BAE8-4D5A-A7A7-63B3B51A6629}" type="pres">
      <dgm:prSet presAssocID="{6F698D6C-B0D9-4837-BF0F-980E2D2CB1B3}" presName="Parent7" presStyleLbl="revTx" presStyleIdx="6" presStyleCnt="7">
        <dgm:presLayoutVars>
          <dgm:chMax val="1"/>
          <dgm:chPref val="1"/>
          <dgm:bulletEnabled val="1"/>
        </dgm:presLayoutVars>
      </dgm:prSet>
      <dgm:spPr/>
    </dgm:pt>
  </dgm:ptLst>
  <dgm:cxnLst>
    <dgm:cxn modelId="{62B78600-D8DD-43FD-90E8-0477CFB3A81D}" srcId="{55212CA6-AB3B-4D79-961A-EDAEA0AFC810}" destId="{8A56852D-DC0D-4BE2-8C3F-68AD8A3C5615}" srcOrd="3" destOrd="0" parTransId="{6F717F2B-1A91-4AAA-9419-14663B418D72}" sibTransId="{56B0F158-03CD-4C5D-9CF4-312D02C6A55B}"/>
    <dgm:cxn modelId="{BF17DE07-4FEF-407E-B88A-2B2F8524AD92}" srcId="{55212CA6-AB3B-4D79-961A-EDAEA0AFC810}" destId="{C23A13E5-E437-4E5B-96E0-A893C21ACE53}" srcOrd="1" destOrd="0" parTransId="{99F1B901-11AB-4B85-B675-12B85FA42F18}" sibTransId="{C05631D0-C8CC-4C09-BD29-6E0CC0BFE561}"/>
    <dgm:cxn modelId="{E79F253A-1D55-4CC3-94AF-C2A5124ABACF}" srcId="{55212CA6-AB3B-4D79-961A-EDAEA0AFC810}" destId="{06B614A4-2649-4DA4-AE9B-130A67E96856}" srcOrd="5" destOrd="0" parTransId="{306571CE-7B01-4DD1-804B-62E8B42C5056}" sibTransId="{5EE22490-D678-425C-8124-7116C45F3C94}"/>
    <dgm:cxn modelId="{F8C6DA3D-46AD-4504-A51E-F40D465DB089}" type="presOf" srcId="{8A56852D-DC0D-4BE2-8C3F-68AD8A3C5615}" destId="{2EF04625-1375-4F71-B749-F2A3D2E1860C}" srcOrd="0" destOrd="0" presId="urn:microsoft.com/office/officeart/2009/layout/CircleArrowProcess"/>
    <dgm:cxn modelId="{14AF8D42-1AD3-4147-9DEE-0D1A7C7439CB}" type="presOf" srcId="{0B14E984-0D82-4561-8B7E-B7434DECE2C3}" destId="{3995C500-38F8-467E-B695-CE442F5A31B0}" srcOrd="0" destOrd="0" presId="urn:microsoft.com/office/officeart/2009/layout/CircleArrowProcess"/>
    <dgm:cxn modelId="{D2783E69-876B-4541-A49D-246531390691}" srcId="{55212CA6-AB3B-4D79-961A-EDAEA0AFC810}" destId="{6F698D6C-B0D9-4837-BF0F-980E2D2CB1B3}" srcOrd="6" destOrd="0" parTransId="{A9752BBC-4688-42C0-916E-C28EB98CD680}" sibTransId="{0750BA15-7B89-4CDF-AE4C-61C00994FE54}"/>
    <dgm:cxn modelId="{C1535470-45B3-403C-AAA9-CD0BE338D959}" type="presOf" srcId="{D1E7BC4B-0CFC-4B59-BF34-8EC16F4E2DDA}" destId="{FED8545D-2AA0-4DC1-86E6-0E74E81A6B91}" srcOrd="0" destOrd="0" presId="urn:microsoft.com/office/officeart/2009/layout/CircleArrowProcess"/>
    <dgm:cxn modelId="{FB013F52-6B38-42BA-99C9-FC7CDA5B0E0A}" type="presOf" srcId="{B4A8CAC8-88C9-4166-BDD2-E22FEE7470F9}" destId="{8E459118-7380-4FBA-B345-D6A2B9364C93}" srcOrd="0" destOrd="0" presId="urn:microsoft.com/office/officeart/2009/layout/CircleArrowProcess"/>
    <dgm:cxn modelId="{4750968F-EEAD-4E11-9FCD-7151DF616513}" type="presOf" srcId="{6F698D6C-B0D9-4837-BF0F-980E2D2CB1B3}" destId="{B6B54FD9-BAE8-4D5A-A7A7-63B3B51A6629}" srcOrd="0" destOrd="0" presId="urn:microsoft.com/office/officeart/2009/layout/CircleArrowProcess"/>
    <dgm:cxn modelId="{1AFA00A1-21F5-4131-A582-208CD5760649}" type="presOf" srcId="{C23A13E5-E437-4E5B-96E0-A893C21ACE53}" destId="{3672EBF8-23B0-46C9-8380-F03B542E8926}" srcOrd="0" destOrd="0" presId="urn:microsoft.com/office/officeart/2009/layout/CircleArrowProcess"/>
    <dgm:cxn modelId="{D80240B7-8560-40EB-B67F-AE92020B9723}" type="presOf" srcId="{06B614A4-2649-4DA4-AE9B-130A67E96856}" destId="{FEF10E87-5725-46B6-9F90-EC5797B47363}" srcOrd="0" destOrd="0" presId="urn:microsoft.com/office/officeart/2009/layout/CircleArrowProcess"/>
    <dgm:cxn modelId="{824BFFE0-1377-4F7F-9537-06D685FCE5C4}" srcId="{55212CA6-AB3B-4D79-961A-EDAEA0AFC810}" destId="{D1E7BC4B-0CFC-4B59-BF34-8EC16F4E2DDA}" srcOrd="4" destOrd="0" parTransId="{8F549A2C-5E01-4420-8564-7523CF026A1A}" sibTransId="{E34D1723-B2C2-481D-9524-181C2C3F85EC}"/>
    <dgm:cxn modelId="{E4E230E8-616E-47FF-81C9-CEB14140FD2E}" srcId="{55212CA6-AB3B-4D79-961A-EDAEA0AFC810}" destId="{B4A8CAC8-88C9-4166-BDD2-E22FEE7470F9}" srcOrd="2" destOrd="0" parTransId="{C488E1DE-DAE6-4C3C-A880-DBDF22F5E33A}" sibTransId="{13464ADF-0D27-4492-9E3E-7A4EDA9E502E}"/>
    <dgm:cxn modelId="{78CADDF1-693A-4181-8B61-B27B89216AC8}" type="presOf" srcId="{55212CA6-AB3B-4D79-961A-EDAEA0AFC810}" destId="{9156ED27-9D19-4C31-9CA2-497740C96A3A}" srcOrd="0" destOrd="0" presId="urn:microsoft.com/office/officeart/2009/layout/CircleArrowProcess"/>
    <dgm:cxn modelId="{85FDD9F3-6C14-4A74-BE61-A42B1F863FF1}" srcId="{55212CA6-AB3B-4D79-961A-EDAEA0AFC810}" destId="{0B14E984-0D82-4561-8B7E-B7434DECE2C3}" srcOrd="0" destOrd="0" parTransId="{13B44D72-148C-4CFF-B835-9CDFCF44E9CB}" sibTransId="{6C0292CD-C210-46EF-97C1-383D2DAFA505}"/>
    <dgm:cxn modelId="{24214404-CA65-4715-B892-CEBB8DB2D195}" type="presParOf" srcId="{9156ED27-9D19-4C31-9CA2-497740C96A3A}" destId="{12635852-4160-42B2-9911-FDDEC3856951}" srcOrd="0" destOrd="0" presId="urn:microsoft.com/office/officeart/2009/layout/CircleArrowProcess"/>
    <dgm:cxn modelId="{9E2E96CF-3763-4A9E-892A-D8E616D59F10}" type="presParOf" srcId="{12635852-4160-42B2-9911-FDDEC3856951}" destId="{363375D3-C056-4BFA-A477-56555A6F347A}" srcOrd="0" destOrd="0" presId="urn:microsoft.com/office/officeart/2009/layout/CircleArrowProcess"/>
    <dgm:cxn modelId="{EE433FD0-9F14-4E22-B871-9E484FFB638C}" type="presParOf" srcId="{9156ED27-9D19-4C31-9CA2-497740C96A3A}" destId="{3995C500-38F8-467E-B695-CE442F5A31B0}" srcOrd="1" destOrd="0" presId="urn:microsoft.com/office/officeart/2009/layout/CircleArrowProcess"/>
    <dgm:cxn modelId="{42C4776A-2CCA-4D90-BF4B-5D8DF40A4671}" type="presParOf" srcId="{9156ED27-9D19-4C31-9CA2-497740C96A3A}" destId="{78B6B6AF-5F68-4F97-A099-E34426510A63}" srcOrd="2" destOrd="0" presId="urn:microsoft.com/office/officeart/2009/layout/CircleArrowProcess"/>
    <dgm:cxn modelId="{1DAA089D-8B84-4AF8-BFA8-3305775E756E}" type="presParOf" srcId="{78B6B6AF-5F68-4F97-A099-E34426510A63}" destId="{D437DEB3-3473-4D87-BB4D-D33872053E28}" srcOrd="0" destOrd="0" presId="urn:microsoft.com/office/officeart/2009/layout/CircleArrowProcess"/>
    <dgm:cxn modelId="{5D250DDF-EE8C-443E-B674-4907039011D0}" type="presParOf" srcId="{9156ED27-9D19-4C31-9CA2-497740C96A3A}" destId="{3672EBF8-23B0-46C9-8380-F03B542E8926}" srcOrd="3" destOrd="0" presId="urn:microsoft.com/office/officeart/2009/layout/CircleArrowProcess"/>
    <dgm:cxn modelId="{3CE3694D-594E-4FD0-99D8-D44DB276E0BC}" type="presParOf" srcId="{9156ED27-9D19-4C31-9CA2-497740C96A3A}" destId="{88825BA5-3B5D-422F-AD67-48F558700291}" srcOrd="4" destOrd="0" presId="urn:microsoft.com/office/officeart/2009/layout/CircleArrowProcess"/>
    <dgm:cxn modelId="{0D730B00-EC88-454F-9053-FF7CFBD0410D}" type="presParOf" srcId="{88825BA5-3B5D-422F-AD67-48F558700291}" destId="{A45DAC61-A940-45B8-A4BA-EF80F014B86E}" srcOrd="0" destOrd="0" presId="urn:microsoft.com/office/officeart/2009/layout/CircleArrowProcess"/>
    <dgm:cxn modelId="{D2EBC439-3860-47FF-A08E-414ED9164621}" type="presParOf" srcId="{9156ED27-9D19-4C31-9CA2-497740C96A3A}" destId="{8E459118-7380-4FBA-B345-D6A2B9364C93}" srcOrd="5" destOrd="0" presId="urn:microsoft.com/office/officeart/2009/layout/CircleArrowProcess"/>
    <dgm:cxn modelId="{EA10A3FE-633D-4B91-AE25-6B76409133E3}" type="presParOf" srcId="{9156ED27-9D19-4C31-9CA2-497740C96A3A}" destId="{C714C107-635B-4152-909D-710397C4D63C}" srcOrd="6" destOrd="0" presId="urn:microsoft.com/office/officeart/2009/layout/CircleArrowProcess"/>
    <dgm:cxn modelId="{81DA8F14-063E-4950-B4F0-7BF4568E9B60}" type="presParOf" srcId="{C714C107-635B-4152-909D-710397C4D63C}" destId="{3ED1C551-6845-4AD9-9AB2-0CB23B32A6A4}" srcOrd="0" destOrd="0" presId="urn:microsoft.com/office/officeart/2009/layout/CircleArrowProcess"/>
    <dgm:cxn modelId="{56E07274-3479-4063-9BC3-F35961985189}" type="presParOf" srcId="{9156ED27-9D19-4C31-9CA2-497740C96A3A}" destId="{2EF04625-1375-4F71-B749-F2A3D2E1860C}" srcOrd="7" destOrd="0" presId="urn:microsoft.com/office/officeart/2009/layout/CircleArrowProcess"/>
    <dgm:cxn modelId="{175F93C8-7069-4FC9-BBDA-B9557A9B7335}" type="presParOf" srcId="{9156ED27-9D19-4C31-9CA2-497740C96A3A}" destId="{8A25D1D7-DA9B-4015-BB9D-C19DA8905334}" srcOrd="8" destOrd="0" presId="urn:microsoft.com/office/officeart/2009/layout/CircleArrowProcess"/>
    <dgm:cxn modelId="{BB9C7285-BAEE-4091-978E-E27768CD7C40}" type="presParOf" srcId="{8A25D1D7-DA9B-4015-BB9D-C19DA8905334}" destId="{015BE324-CDF4-4549-9A39-2541DA7FFDEE}" srcOrd="0" destOrd="0" presId="urn:microsoft.com/office/officeart/2009/layout/CircleArrowProcess"/>
    <dgm:cxn modelId="{5DA88AC9-56A2-4546-9842-58C2CE92793A}" type="presParOf" srcId="{9156ED27-9D19-4C31-9CA2-497740C96A3A}" destId="{FED8545D-2AA0-4DC1-86E6-0E74E81A6B91}" srcOrd="9" destOrd="0" presId="urn:microsoft.com/office/officeart/2009/layout/CircleArrowProcess"/>
    <dgm:cxn modelId="{97CAF514-AC6A-4AB1-9DF7-75724153E318}" type="presParOf" srcId="{9156ED27-9D19-4C31-9CA2-497740C96A3A}" destId="{CA9BDDEF-9C77-4EC0-9F9D-D8A46A05C3E7}" srcOrd="10" destOrd="0" presId="urn:microsoft.com/office/officeart/2009/layout/CircleArrowProcess"/>
    <dgm:cxn modelId="{96E2774C-8B7A-431C-BBB9-6F2B987EEEB7}" type="presParOf" srcId="{CA9BDDEF-9C77-4EC0-9F9D-D8A46A05C3E7}" destId="{0C6D700F-8AEA-4C7B-BEF0-3C04E62D5EDC}" srcOrd="0" destOrd="0" presId="urn:microsoft.com/office/officeart/2009/layout/CircleArrowProcess"/>
    <dgm:cxn modelId="{9C7CEA89-9EFB-4DD7-B15C-83B8CFD41C04}" type="presParOf" srcId="{9156ED27-9D19-4C31-9CA2-497740C96A3A}" destId="{FEF10E87-5725-46B6-9F90-EC5797B47363}" srcOrd="11" destOrd="0" presId="urn:microsoft.com/office/officeart/2009/layout/CircleArrowProcess"/>
    <dgm:cxn modelId="{BC32EB05-BB70-4553-8B53-2E2F47DB608C}" type="presParOf" srcId="{9156ED27-9D19-4C31-9CA2-497740C96A3A}" destId="{82E1B25F-653E-4BF3-B580-4CBEB6823B29}" srcOrd="12" destOrd="0" presId="urn:microsoft.com/office/officeart/2009/layout/CircleArrowProcess"/>
    <dgm:cxn modelId="{1D9F5CEA-2F7B-4721-B167-BDEC28053DA6}" type="presParOf" srcId="{82E1B25F-653E-4BF3-B580-4CBEB6823B29}" destId="{5DBF3E5C-57E2-4202-B006-9BE174EE3BBD}" srcOrd="0" destOrd="0" presId="urn:microsoft.com/office/officeart/2009/layout/CircleArrowProcess"/>
    <dgm:cxn modelId="{6D7C5297-1371-448B-9D91-7F71E5B579C7}" type="presParOf" srcId="{9156ED27-9D19-4C31-9CA2-497740C96A3A}" destId="{B6B54FD9-BAE8-4D5A-A7A7-63B3B51A6629}" srcOrd="13" destOrd="0" presId="urn:microsoft.com/office/officeart/2009/layout/CircleArrow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3375D3-C056-4BFA-A477-56555A6F347A}">
      <dsp:nvSpPr>
        <dsp:cNvPr id="0" name=""/>
        <dsp:cNvSpPr/>
      </dsp:nvSpPr>
      <dsp:spPr>
        <a:xfrm>
          <a:off x="2099091" y="0"/>
          <a:ext cx="1783762" cy="1783918"/>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995C500-38F8-467E-B695-CE442F5A31B0}">
      <dsp:nvSpPr>
        <dsp:cNvPr id="0" name=""/>
        <dsp:cNvSpPr/>
      </dsp:nvSpPr>
      <dsp:spPr>
        <a:xfrm>
          <a:off x="2492917" y="645928"/>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l-GR" sz="700" kern="1200"/>
            <a:t>Καταγράφεται το ενδιαφέρον των εργοδοτών για τη μαθητεία</a:t>
          </a:r>
          <a:endParaRPr lang="en-US" sz="700" kern="1200"/>
        </a:p>
      </dsp:txBody>
      <dsp:txXfrm>
        <a:off x="2492917" y="645928"/>
        <a:ext cx="995440" cy="497528"/>
      </dsp:txXfrm>
    </dsp:sp>
    <dsp:sp modelId="{D437DEB3-3473-4D87-BB4D-D33872053E28}">
      <dsp:nvSpPr>
        <dsp:cNvPr id="0" name=""/>
        <dsp:cNvSpPr/>
      </dsp:nvSpPr>
      <dsp:spPr>
        <a:xfrm>
          <a:off x="1603546" y="1024737"/>
          <a:ext cx="1783762" cy="1783918"/>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672EBF8-23B0-46C9-8380-F03B542E8926}">
      <dsp:nvSpPr>
        <dsp:cNvPr id="0" name=""/>
        <dsp:cNvSpPr/>
      </dsp:nvSpPr>
      <dsp:spPr>
        <a:xfrm>
          <a:off x="1995364" y="1673009"/>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l-GR" sz="700" kern="1200"/>
            <a:t>Οι επόπτες και οι μέντορες παρακολουθούν το εργαστήριο στον ΣΚΕΕ</a:t>
          </a:r>
          <a:endParaRPr lang="en-US" sz="700" kern="1200"/>
        </a:p>
      </dsp:txBody>
      <dsp:txXfrm>
        <a:off x="1995364" y="1673009"/>
        <a:ext cx="995440" cy="497528"/>
      </dsp:txXfrm>
    </dsp:sp>
    <dsp:sp modelId="{A45DAC61-A940-45B8-A4BA-EF80F014B86E}">
      <dsp:nvSpPr>
        <dsp:cNvPr id="0" name=""/>
        <dsp:cNvSpPr/>
      </dsp:nvSpPr>
      <dsp:spPr>
        <a:xfrm>
          <a:off x="2099091" y="2054161"/>
          <a:ext cx="1783762" cy="1783918"/>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E459118-7380-4FBA-B345-D6A2B9364C93}">
      <dsp:nvSpPr>
        <dsp:cNvPr id="0" name=""/>
        <dsp:cNvSpPr/>
      </dsp:nvSpPr>
      <dsp:spPr>
        <a:xfrm>
          <a:off x="2492917" y="2700089"/>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l-GR" sz="700" kern="1200"/>
            <a:t>Ο εργοδότης επιστρέφει την αυτοαξιολόγηση εντός ενός μηνός από το εργαστήριο</a:t>
          </a:r>
          <a:endParaRPr lang="en-US" sz="700" kern="1200"/>
        </a:p>
      </dsp:txBody>
      <dsp:txXfrm>
        <a:off x="2492917" y="2700089"/>
        <a:ext cx="995440" cy="497528"/>
      </dsp:txXfrm>
    </dsp:sp>
    <dsp:sp modelId="{3ED1C551-6845-4AD9-9AB2-0CB23B32A6A4}">
      <dsp:nvSpPr>
        <dsp:cNvPr id="0" name=""/>
        <dsp:cNvSpPr/>
      </dsp:nvSpPr>
      <dsp:spPr>
        <a:xfrm>
          <a:off x="1603546" y="3081242"/>
          <a:ext cx="1783762" cy="1783918"/>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EF04625-1375-4F71-B749-F2A3D2E1860C}">
      <dsp:nvSpPr>
        <dsp:cNvPr id="0" name=""/>
        <dsp:cNvSpPr/>
      </dsp:nvSpPr>
      <dsp:spPr>
        <a:xfrm>
          <a:off x="1995364" y="3727170"/>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l-GR" sz="700" kern="1200"/>
            <a:t>Ο ΣΚΕΕ αναθεωρεί την αυτοαξιολόγηση</a:t>
          </a:r>
          <a:endParaRPr lang="en-US" sz="700" kern="1200"/>
        </a:p>
      </dsp:txBody>
      <dsp:txXfrm>
        <a:off x="1995364" y="3727170"/>
        <a:ext cx="995440" cy="497528"/>
      </dsp:txXfrm>
    </dsp:sp>
    <dsp:sp modelId="{015BE324-CDF4-4549-9A39-2541DA7FFDEE}">
      <dsp:nvSpPr>
        <dsp:cNvPr id="0" name=""/>
        <dsp:cNvSpPr/>
      </dsp:nvSpPr>
      <dsp:spPr>
        <a:xfrm>
          <a:off x="2099091" y="4106760"/>
          <a:ext cx="1783762" cy="1783918"/>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D8545D-2AA0-4DC1-86E6-0E74E81A6B91}">
      <dsp:nvSpPr>
        <dsp:cNvPr id="0" name=""/>
        <dsp:cNvSpPr/>
      </dsp:nvSpPr>
      <dsp:spPr>
        <a:xfrm>
          <a:off x="2492917" y="4752689"/>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l-GR" sz="700" kern="1200"/>
            <a:t>Έλεγχος από τον ΣΚΕΕ των προτύπων που πληρούνται στην εργασιακή ομάδα (εντός 3 μηνών από το εργαστήριο)</a:t>
          </a:r>
          <a:endParaRPr lang="en-US" sz="700" kern="1200"/>
        </a:p>
      </dsp:txBody>
      <dsp:txXfrm>
        <a:off x="2492917" y="4752689"/>
        <a:ext cx="995440" cy="497528"/>
      </dsp:txXfrm>
    </dsp:sp>
    <dsp:sp modelId="{0C6D700F-8AEA-4C7B-BEF0-3C04E62D5EDC}">
      <dsp:nvSpPr>
        <dsp:cNvPr id="0" name=""/>
        <dsp:cNvSpPr/>
      </dsp:nvSpPr>
      <dsp:spPr>
        <a:xfrm>
          <a:off x="1603546" y="5133841"/>
          <a:ext cx="1783762" cy="1783918"/>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F10E87-5725-46B6-9F90-EC5797B47363}">
      <dsp:nvSpPr>
        <dsp:cNvPr id="0" name=""/>
        <dsp:cNvSpPr/>
      </dsp:nvSpPr>
      <dsp:spPr>
        <a:xfrm>
          <a:off x="1995364" y="5779770"/>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l-GR" sz="700" kern="1200"/>
            <a:t>Αναγνώριση εργοδότη </a:t>
          </a:r>
          <a:endParaRPr lang="en-US" sz="700" kern="1200"/>
        </a:p>
      </dsp:txBody>
      <dsp:txXfrm>
        <a:off x="1995364" y="5779770"/>
        <a:ext cx="995440" cy="497528"/>
      </dsp:txXfrm>
    </dsp:sp>
    <dsp:sp modelId="{5DBF3E5C-57E2-4202-B006-9BE174EE3BBD}">
      <dsp:nvSpPr>
        <dsp:cNvPr id="0" name=""/>
        <dsp:cNvSpPr/>
      </dsp:nvSpPr>
      <dsp:spPr>
        <a:xfrm>
          <a:off x="2225905" y="6277298"/>
          <a:ext cx="1532476" cy="1533201"/>
        </a:xfrm>
        <a:prstGeom prst="blockArc">
          <a:avLst>
            <a:gd name="adj1" fmla="val 13500000"/>
            <a:gd name="adj2" fmla="val 10800000"/>
            <a:gd name="adj3" fmla="val 1274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6B54FD9-BAE8-4D5A-A7A7-63B3B51A6629}">
      <dsp:nvSpPr>
        <dsp:cNvPr id="0" name=""/>
        <dsp:cNvSpPr/>
      </dsp:nvSpPr>
      <dsp:spPr>
        <a:xfrm>
          <a:off x="2492917" y="6806850"/>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a:t> </a:t>
          </a:r>
          <a:r>
            <a:rPr lang="el-GR" sz="700" kern="1200"/>
            <a:t>Ετήσια επισκόπηση του προτύπου (συμπεριλαμβανομένων των μαθητευομένων και των εκπαιδευτικών)</a:t>
          </a:r>
          <a:endParaRPr lang="en-US" sz="700" kern="1200"/>
        </a:p>
      </dsp:txBody>
      <dsp:txXfrm>
        <a:off x="2492917" y="6806850"/>
        <a:ext cx="995440" cy="497528"/>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EABF-7711-47BE-9541-841117A15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489</Words>
  <Characters>2691</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3</cp:revision>
  <cp:lastPrinted>2017-06-13T10:06:00Z</cp:lastPrinted>
  <dcterms:created xsi:type="dcterms:W3CDTF">2017-12-01T08:26:00Z</dcterms:created>
  <dcterms:modified xsi:type="dcterms:W3CDTF">2019-01-16T14:47:00Z</dcterms:modified>
</cp:coreProperties>
</file>