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31369" w14:textId="77777777" w:rsidR="00EE722D" w:rsidRDefault="00EE722D"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6407A11B" w14:textId="77777777" w:rsidR="00EE722D" w:rsidRDefault="00EE722D"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bookmarkStart w:id="0" w:name="_GoBack"/>
      <w:bookmarkEnd w:id="0"/>
    </w:p>
    <w:p w14:paraId="402966FC" w14:textId="563C57F8" w:rsidR="00584028" w:rsidRDefault="00584028"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59264" behindDoc="0" locked="0" layoutInCell="1" allowOverlap="1" wp14:anchorId="26BD30BE" wp14:editId="43039F6C">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9ADB8" id="Freeform: Shape 1" o:spid="_x0000_s1026" style="position:absolute;margin-left:-129pt;margin-top:155.55pt;width:1.1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0F60AACA" w14:textId="77777777" w:rsidR="00584028" w:rsidRDefault="00584028"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0A84C7AD" w14:textId="77777777" w:rsidR="00584028" w:rsidRDefault="00584028"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22ECE57B" w14:textId="77777777" w:rsidR="00584028" w:rsidRDefault="00584028"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752C6AE9" w14:textId="77777777" w:rsidR="00584028" w:rsidRDefault="00584028" w:rsidP="0058402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584028" w14:paraId="4CE5135D" w14:textId="77777777" w:rsidTr="003A5C68">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40E5492" w14:textId="77777777" w:rsidR="00584028" w:rsidRDefault="00584028" w:rsidP="003A5C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74CF3C7A" w14:textId="77777777" w:rsidR="00584028" w:rsidRDefault="00584028" w:rsidP="003A5C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4D50138C" w14:textId="77777777" w:rsidR="00584028" w:rsidRDefault="00584028" w:rsidP="003A5C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40ACC30" w14:textId="77777777" w:rsidR="00584028" w:rsidRDefault="00584028" w:rsidP="003A5C68">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7D47F73E" w14:textId="21AE3284" w:rsidR="00584028" w:rsidRDefault="00954BB1" w:rsidP="00954BB1">
            <w:pPr>
              <w:pStyle w:val="NormalWeb"/>
              <w:numPr>
                <w:ilvl w:val="0"/>
                <w:numId w:val="2"/>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954BB1">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584028">
              <w:rPr>
                <w:rFonts w:asciiTheme="minorHAnsi" w:eastAsia="+mn-ea" w:hAnsiTheme="minorHAnsi" w:cs="+mn-cs"/>
                <w:b/>
                <w:bCs/>
                <w:color w:val="000000"/>
                <w:kern w:val="24"/>
                <w:sz w:val="40"/>
                <w:szCs w:val="40"/>
                <w:lang w:val="en-GB"/>
              </w:rPr>
              <w:t>Company Training Course Supervisors Apprentice Progress Monitoring Report Template (worked example)</w:t>
            </w:r>
          </w:p>
        </w:tc>
      </w:tr>
    </w:tbl>
    <w:p w14:paraId="0B24AAC9" w14:textId="77777777" w:rsidR="00584028" w:rsidRDefault="00584028" w:rsidP="00584028">
      <w:pPr>
        <w:pStyle w:val="NormalWeb"/>
        <w:spacing w:before="0" w:beforeAutospacing="0" w:after="0" w:afterAutospacing="0"/>
        <w:jc w:val="center"/>
        <w:textAlignment w:val="baseline"/>
        <w:rPr>
          <w:rFonts w:eastAsia="+mn-ea" w:cs="+mn-cs"/>
          <w:b/>
          <w:bCs/>
          <w:color w:val="000000"/>
          <w:kern w:val="24"/>
          <w:sz w:val="56"/>
          <w:szCs w:val="56"/>
          <w:lang w:val="en-GB"/>
        </w:rPr>
      </w:pPr>
    </w:p>
    <w:p w14:paraId="18B885E3" w14:textId="77777777" w:rsidR="00584028" w:rsidRDefault="00584028" w:rsidP="00584028">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584028" w14:paraId="5B5742B1" w14:textId="77777777" w:rsidTr="003A5C6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9F51706" w14:textId="77777777" w:rsidR="00584028" w:rsidRDefault="00584028" w:rsidP="003A5C6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A813EE9" w14:textId="77777777" w:rsidR="00584028" w:rsidRDefault="00584028" w:rsidP="003A5C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584028" w14:paraId="4DB8838E" w14:textId="77777777" w:rsidTr="003A5C6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DA6562B" w14:textId="77777777" w:rsidR="00584028" w:rsidRDefault="00584028" w:rsidP="003A5C6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1448F9B" w14:textId="77777777" w:rsidR="00584028" w:rsidRDefault="00584028" w:rsidP="003A5C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2E45FAF0" w14:textId="77777777" w:rsidR="00584028" w:rsidRDefault="00584028" w:rsidP="003A5C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584028" w14:paraId="63B74D93" w14:textId="77777777" w:rsidTr="003A5C6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A9BCB88" w14:textId="77777777" w:rsidR="00584028" w:rsidRDefault="00584028" w:rsidP="003A5C6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5DBFE4C" w14:textId="77777777" w:rsidR="00584028" w:rsidRDefault="00584028" w:rsidP="003A5C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584028" w14:paraId="1FE8630F" w14:textId="77777777" w:rsidTr="003A5C6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A27E170" w14:textId="77777777" w:rsidR="00584028" w:rsidRDefault="00584028" w:rsidP="003A5C6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70041C8" w14:textId="77777777" w:rsidR="00584028" w:rsidRDefault="00584028" w:rsidP="003A5C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312D0247" w14:textId="77777777" w:rsidR="00584028" w:rsidRDefault="00584028" w:rsidP="00584028">
      <w:pPr>
        <w:ind w:left="-567"/>
        <w:rPr>
          <w:rFonts w:ascii="Arial" w:hAnsi="Arial" w:cs="Arial"/>
          <w:sz w:val="22"/>
          <w:szCs w:val="22"/>
        </w:rPr>
      </w:pPr>
      <w:r>
        <w:rPr>
          <w:rFonts w:ascii="Arial" w:hAnsi="Arial" w:cs="Arial"/>
          <w:sz w:val="22"/>
          <w:szCs w:val="22"/>
        </w:rPr>
        <w:t xml:space="preserve">         </w:t>
      </w:r>
    </w:p>
    <w:p w14:paraId="163D13B3" w14:textId="69850D39" w:rsidR="00584028" w:rsidRDefault="00584028" w:rsidP="0025050D">
      <w:pPr>
        <w:ind w:left="-567"/>
        <w:rPr>
          <w:rFonts w:ascii="Arial" w:hAnsi="Arial" w:cs="Arial"/>
          <w:sz w:val="22"/>
          <w:szCs w:val="22"/>
        </w:rPr>
      </w:pPr>
    </w:p>
    <w:p w14:paraId="45BC89BF" w14:textId="77777777" w:rsidR="00584028" w:rsidRDefault="00584028" w:rsidP="00954BB1">
      <w:pPr>
        <w:rPr>
          <w:rFonts w:ascii="Arial" w:hAnsi="Arial" w:cs="Arial"/>
          <w:sz w:val="22"/>
          <w:szCs w:val="22"/>
        </w:rPr>
      </w:pPr>
    </w:p>
    <w:p w14:paraId="6E092DE0" w14:textId="76BDC6EB" w:rsidR="0025050D" w:rsidRPr="00D71EDC" w:rsidRDefault="0025050D" w:rsidP="00584028">
      <w:pPr>
        <w:ind w:left="-567"/>
        <w:jc w:val="center"/>
        <w:rPr>
          <w:rFonts w:ascii="Arial" w:hAnsi="Arial" w:cs="Arial"/>
          <w:b/>
          <w:sz w:val="40"/>
          <w:szCs w:val="40"/>
        </w:rPr>
      </w:pPr>
      <w:r w:rsidRPr="004701B9">
        <w:rPr>
          <w:rFonts w:ascii="Arial" w:hAnsi="Arial" w:cs="Arial"/>
          <w:b/>
          <w:sz w:val="40"/>
          <w:szCs w:val="40"/>
        </w:rPr>
        <w:t xml:space="preserve">Supervisors </w:t>
      </w:r>
      <w:r w:rsidR="00584028">
        <w:rPr>
          <w:rFonts w:ascii="Arial" w:hAnsi="Arial" w:cs="Arial"/>
          <w:b/>
          <w:sz w:val="40"/>
          <w:szCs w:val="40"/>
        </w:rPr>
        <w:t xml:space="preserve">apprentice </w:t>
      </w:r>
      <w:r w:rsidRPr="004701B9">
        <w:rPr>
          <w:rFonts w:ascii="Arial" w:hAnsi="Arial" w:cs="Arial"/>
          <w:b/>
          <w:sz w:val="40"/>
          <w:szCs w:val="40"/>
        </w:rPr>
        <w:t>monitoring re</w:t>
      </w:r>
      <w:r w:rsidR="00584028">
        <w:rPr>
          <w:rFonts w:ascii="Arial" w:hAnsi="Arial" w:cs="Arial"/>
          <w:b/>
          <w:sz w:val="40"/>
          <w:szCs w:val="40"/>
        </w:rPr>
        <w:t>port</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03"/>
      </w:tblGrid>
      <w:tr w:rsidR="0025050D" w:rsidRPr="008E6C42" w14:paraId="1A6E6165" w14:textId="77777777" w:rsidTr="008A02B2">
        <w:trPr>
          <w:trHeight w:val="621"/>
        </w:trPr>
        <w:tc>
          <w:tcPr>
            <w:tcW w:w="5103" w:type="dxa"/>
            <w:shd w:val="clear" w:color="auto" w:fill="D9D9D9"/>
            <w:vAlign w:val="center"/>
          </w:tcPr>
          <w:p w14:paraId="7131DDFD" w14:textId="77777777" w:rsidR="0025050D" w:rsidRPr="00D14C0A" w:rsidRDefault="0025050D" w:rsidP="008A02B2">
            <w:pPr>
              <w:spacing w:after="0" w:line="240" w:lineRule="auto"/>
              <w:jc w:val="center"/>
              <w:rPr>
                <w:rFonts w:ascii="Arial" w:hAnsi="Arial" w:cs="Arial"/>
                <w:b/>
                <w:sz w:val="18"/>
                <w:szCs w:val="18"/>
              </w:rPr>
            </w:pPr>
            <w:r>
              <w:rPr>
                <w:rFonts w:ascii="Arial" w:hAnsi="Arial" w:cs="Arial"/>
                <w:b/>
                <w:sz w:val="18"/>
                <w:szCs w:val="18"/>
              </w:rPr>
              <w:t>Supervisor/mentor/tutor i</w:t>
            </w:r>
            <w:r w:rsidRPr="00D14C0A">
              <w:rPr>
                <w:rFonts w:ascii="Arial" w:hAnsi="Arial" w:cs="Arial"/>
                <w:b/>
                <w:sz w:val="18"/>
                <w:szCs w:val="18"/>
              </w:rPr>
              <w:t>nformation</w:t>
            </w:r>
          </w:p>
        </w:tc>
        <w:tc>
          <w:tcPr>
            <w:tcW w:w="5103" w:type="dxa"/>
            <w:shd w:val="clear" w:color="auto" w:fill="D9D9D9"/>
            <w:vAlign w:val="center"/>
          </w:tcPr>
          <w:p w14:paraId="211E173E" w14:textId="77777777" w:rsidR="0025050D" w:rsidRPr="008E6C42" w:rsidRDefault="00BD7044" w:rsidP="008A02B2">
            <w:pPr>
              <w:spacing w:after="0" w:line="240" w:lineRule="auto"/>
              <w:jc w:val="center"/>
              <w:rPr>
                <w:rFonts w:ascii="Arial" w:hAnsi="Arial" w:cs="Arial"/>
                <w:b/>
                <w:sz w:val="18"/>
                <w:szCs w:val="18"/>
                <w:lang w:val="fr-BE"/>
              </w:rPr>
            </w:pPr>
            <w:r w:rsidRPr="008E6C42">
              <w:rPr>
                <w:rFonts w:ascii="Arial" w:hAnsi="Arial" w:cs="Arial"/>
                <w:b/>
                <w:sz w:val="18"/>
                <w:szCs w:val="18"/>
                <w:lang w:val="fr-BE"/>
              </w:rPr>
              <w:t>Apprentice</w:t>
            </w:r>
            <w:r w:rsidR="0025050D" w:rsidRPr="008E6C42">
              <w:rPr>
                <w:rFonts w:ascii="Arial" w:hAnsi="Arial" w:cs="Arial"/>
                <w:b/>
                <w:sz w:val="18"/>
                <w:szCs w:val="18"/>
                <w:lang w:val="fr-BE"/>
              </w:rPr>
              <w:t>/programme/visit date information</w:t>
            </w:r>
          </w:p>
        </w:tc>
      </w:tr>
      <w:tr w:rsidR="0025050D" w:rsidRPr="00401F19" w14:paraId="5C400F4F" w14:textId="77777777" w:rsidTr="008A02B2">
        <w:trPr>
          <w:trHeight w:val="415"/>
        </w:trPr>
        <w:tc>
          <w:tcPr>
            <w:tcW w:w="5103" w:type="dxa"/>
            <w:shd w:val="clear" w:color="auto" w:fill="FFFFFF"/>
          </w:tcPr>
          <w:p w14:paraId="179B1831" w14:textId="77777777" w:rsidR="0025050D" w:rsidRPr="00D14C0A" w:rsidRDefault="0025050D" w:rsidP="008A02B2">
            <w:pPr>
              <w:spacing w:after="0" w:line="240" w:lineRule="auto"/>
              <w:rPr>
                <w:rFonts w:ascii="Arial" w:hAnsi="Arial" w:cs="Arial"/>
                <w:sz w:val="18"/>
                <w:szCs w:val="18"/>
              </w:rPr>
            </w:pPr>
            <w:r w:rsidRPr="00D14C0A">
              <w:rPr>
                <w:rFonts w:ascii="Arial" w:hAnsi="Arial" w:cs="Arial"/>
                <w:sz w:val="18"/>
                <w:szCs w:val="18"/>
              </w:rPr>
              <w:t xml:space="preserve">Supervisors name: Nicky Perry </w:t>
            </w:r>
          </w:p>
        </w:tc>
        <w:tc>
          <w:tcPr>
            <w:tcW w:w="5103" w:type="dxa"/>
            <w:shd w:val="clear" w:color="auto" w:fill="FFFFFF"/>
          </w:tcPr>
          <w:p w14:paraId="33FBC1A1" w14:textId="77777777" w:rsidR="0025050D" w:rsidRPr="00D14C0A" w:rsidRDefault="00BD7044" w:rsidP="008A02B2">
            <w:pPr>
              <w:spacing w:after="0" w:line="240" w:lineRule="auto"/>
              <w:rPr>
                <w:rFonts w:ascii="Arial" w:hAnsi="Arial" w:cs="Arial"/>
                <w:sz w:val="18"/>
                <w:szCs w:val="18"/>
              </w:rPr>
            </w:pPr>
            <w:r>
              <w:rPr>
                <w:rFonts w:ascii="Arial" w:hAnsi="Arial" w:cs="Arial"/>
                <w:sz w:val="18"/>
                <w:szCs w:val="18"/>
              </w:rPr>
              <w:t>Apprentice</w:t>
            </w:r>
            <w:r w:rsidR="0025050D" w:rsidRPr="00D14C0A">
              <w:rPr>
                <w:rFonts w:ascii="Arial" w:hAnsi="Arial" w:cs="Arial"/>
                <w:sz w:val="18"/>
                <w:szCs w:val="18"/>
              </w:rPr>
              <w:t xml:space="preserve"> name: David Sherlock</w:t>
            </w:r>
          </w:p>
        </w:tc>
      </w:tr>
      <w:tr w:rsidR="00315586" w:rsidRPr="00401F19" w14:paraId="695021CB" w14:textId="77777777" w:rsidTr="00315586">
        <w:trPr>
          <w:trHeight w:val="706"/>
        </w:trPr>
        <w:tc>
          <w:tcPr>
            <w:tcW w:w="5103" w:type="dxa"/>
            <w:shd w:val="clear" w:color="auto" w:fill="FFFFFF"/>
          </w:tcPr>
          <w:p w14:paraId="20983107" w14:textId="77777777" w:rsidR="00315586" w:rsidRPr="00D14C0A" w:rsidRDefault="00315586" w:rsidP="008A02B2">
            <w:pPr>
              <w:spacing w:after="0" w:line="240" w:lineRule="auto"/>
              <w:rPr>
                <w:rFonts w:ascii="Arial" w:hAnsi="Arial" w:cs="Arial"/>
                <w:sz w:val="18"/>
                <w:szCs w:val="18"/>
              </w:rPr>
            </w:pPr>
            <w:r w:rsidRPr="00D14C0A">
              <w:rPr>
                <w:rFonts w:ascii="Arial" w:hAnsi="Arial" w:cs="Arial"/>
                <w:sz w:val="18"/>
                <w:szCs w:val="18"/>
              </w:rPr>
              <w:t xml:space="preserve">Course Title/Level: L2 </w:t>
            </w:r>
            <w:r>
              <w:rPr>
                <w:rFonts w:ascii="Arial" w:hAnsi="Arial" w:cs="Arial"/>
                <w:sz w:val="18"/>
                <w:szCs w:val="18"/>
              </w:rPr>
              <w:t>Textile M</w:t>
            </w:r>
            <w:r w:rsidRPr="00D14C0A">
              <w:rPr>
                <w:rFonts w:ascii="Arial" w:hAnsi="Arial" w:cs="Arial"/>
                <w:sz w:val="18"/>
                <w:szCs w:val="18"/>
              </w:rPr>
              <w:t>anufacturing</w:t>
            </w:r>
          </w:p>
        </w:tc>
        <w:tc>
          <w:tcPr>
            <w:tcW w:w="5103" w:type="dxa"/>
            <w:shd w:val="clear" w:color="auto" w:fill="FFFFFF"/>
          </w:tcPr>
          <w:p w14:paraId="099D9F88" w14:textId="77777777" w:rsidR="00315586" w:rsidRDefault="00315586" w:rsidP="008A02B2">
            <w:pPr>
              <w:spacing w:after="0" w:line="240" w:lineRule="auto"/>
              <w:rPr>
                <w:rFonts w:ascii="Arial" w:hAnsi="Arial" w:cs="Arial"/>
                <w:sz w:val="18"/>
                <w:szCs w:val="18"/>
              </w:rPr>
            </w:pPr>
            <w:r w:rsidRPr="00D14C0A">
              <w:rPr>
                <w:rFonts w:ascii="Arial" w:hAnsi="Arial" w:cs="Arial"/>
                <w:sz w:val="18"/>
                <w:szCs w:val="18"/>
              </w:rPr>
              <w:t>Today’s date: 07/01/2017</w:t>
            </w:r>
          </w:p>
          <w:p w14:paraId="7EFDCA8B" w14:textId="77777777" w:rsidR="00315586" w:rsidRPr="00D14C0A" w:rsidRDefault="00315586" w:rsidP="008A02B2">
            <w:pPr>
              <w:spacing w:after="0" w:line="240" w:lineRule="auto"/>
              <w:rPr>
                <w:rFonts w:ascii="Arial" w:hAnsi="Arial" w:cs="Arial"/>
                <w:sz w:val="18"/>
                <w:szCs w:val="18"/>
              </w:rPr>
            </w:pPr>
            <w:r w:rsidRPr="00D14C0A">
              <w:rPr>
                <w:rFonts w:ascii="Arial" w:hAnsi="Arial" w:cs="Arial"/>
                <w:sz w:val="18"/>
                <w:szCs w:val="18"/>
              </w:rPr>
              <w:t xml:space="preserve">Date of next tutor/assessor visit: 09/02/2017 </w:t>
            </w:r>
          </w:p>
        </w:tc>
      </w:tr>
      <w:tr w:rsidR="0025050D" w:rsidRPr="00401F19" w14:paraId="70D7BC86" w14:textId="77777777" w:rsidTr="008A02B2">
        <w:trPr>
          <w:trHeight w:val="422"/>
        </w:trPr>
        <w:tc>
          <w:tcPr>
            <w:tcW w:w="5103" w:type="dxa"/>
            <w:shd w:val="clear" w:color="auto" w:fill="D9D9D9"/>
            <w:vAlign w:val="center"/>
          </w:tcPr>
          <w:p w14:paraId="422D46C8" w14:textId="77777777" w:rsidR="0025050D" w:rsidRPr="00D14C0A" w:rsidRDefault="0025050D" w:rsidP="008A02B2">
            <w:pPr>
              <w:jc w:val="center"/>
              <w:rPr>
                <w:rFonts w:ascii="Arial" w:hAnsi="Arial" w:cs="Arial"/>
                <w:b/>
                <w:sz w:val="18"/>
                <w:szCs w:val="18"/>
              </w:rPr>
            </w:pPr>
            <w:r w:rsidRPr="00D14C0A">
              <w:rPr>
                <w:rFonts w:ascii="Arial" w:hAnsi="Arial" w:cs="Arial"/>
                <w:b/>
                <w:sz w:val="18"/>
                <w:szCs w:val="18"/>
              </w:rPr>
              <w:t>Preparation for tutor/assessor visits</w:t>
            </w:r>
          </w:p>
        </w:tc>
        <w:tc>
          <w:tcPr>
            <w:tcW w:w="5103" w:type="dxa"/>
            <w:shd w:val="clear" w:color="auto" w:fill="D9D9D9"/>
            <w:vAlign w:val="center"/>
          </w:tcPr>
          <w:p w14:paraId="5E013EEC" w14:textId="77777777" w:rsidR="0025050D" w:rsidRPr="00D14C0A" w:rsidRDefault="0025050D" w:rsidP="008A02B2">
            <w:pPr>
              <w:jc w:val="center"/>
              <w:rPr>
                <w:rFonts w:ascii="Arial" w:hAnsi="Arial" w:cs="Arial"/>
                <w:b/>
                <w:sz w:val="18"/>
                <w:szCs w:val="18"/>
              </w:rPr>
            </w:pPr>
            <w:r w:rsidRPr="00D14C0A">
              <w:rPr>
                <w:rFonts w:ascii="Arial" w:hAnsi="Arial" w:cs="Arial"/>
                <w:b/>
                <w:sz w:val="18"/>
                <w:szCs w:val="18"/>
              </w:rPr>
              <w:t>Notes</w:t>
            </w:r>
          </w:p>
        </w:tc>
      </w:tr>
      <w:tr w:rsidR="00BD7044" w:rsidRPr="00401F19" w14:paraId="74D071B1" w14:textId="77777777" w:rsidTr="008A02B2">
        <w:trPr>
          <w:trHeight w:val="672"/>
        </w:trPr>
        <w:tc>
          <w:tcPr>
            <w:tcW w:w="5103" w:type="dxa"/>
            <w:shd w:val="clear" w:color="auto" w:fill="auto"/>
          </w:tcPr>
          <w:p w14:paraId="1F6843E3" w14:textId="77777777" w:rsidR="00060FA7" w:rsidRDefault="00060FA7" w:rsidP="00BD7044">
            <w:pPr>
              <w:spacing w:after="0" w:line="240" w:lineRule="auto"/>
              <w:rPr>
                <w:rFonts w:ascii="Arial" w:hAnsi="Arial" w:cs="Arial"/>
                <w:sz w:val="18"/>
                <w:szCs w:val="18"/>
              </w:rPr>
            </w:pPr>
          </w:p>
          <w:p w14:paraId="7E0121D2"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Is/was my apprentice well prepared for the tutors visit?</w:t>
            </w:r>
          </w:p>
        </w:tc>
        <w:tc>
          <w:tcPr>
            <w:tcW w:w="5103" w:type="dxa"/>
            <w:shd w:val="clear" w:color="auto" w:fill="auto"/>
          </w:tcPr>
          <w:p w14:paraId="0C7B64A3"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 xml:space="preserve">Yes – I met the apprentice to check that they have done all the work they need prior to the visit and I asked them to prepare a few additional </w:t>
            </w:r>
            <w:proofErr w:type="gramStart"/>
            <w:r>
              <w:rPr>
                <w:rFonts w:ascii="Arial" w:hAnsi="Arial" w:cs="Arial"/>
                <w:sz w:val="18"/>
                <w:szCs w:val="18"/>
              </w:rPr>
              <w:t>job related</w:t>
            </w:r>
            <w:proofErr w:type="gramEnd"/>
            <w:r>
              <w:rPr>
                <w:rFonts w:ascii="Arial" w:hAnsi="Arial" w:cs="Arial"/>
                <w:sz w:val="18"/>
                <w:szCs w:val="18"/>
              </w:rPr>
              <w:t xml:space="preserve"> questions for the tutor linked to the completed work.</w:t>
            </w:r>
          </w:p>
        </w:tc>
      </w:tr>
      <w:tr w:rsidR="00BD7044" w:rsidRPr="00401F19" w14:paraId="6F6602C3" w14:textId="77777777" w:rsidTr="008A02B2">
        <w:trPr>
          <w:trHeight w:val="670"/>
        </w:trPr>
        <w:tc>
          <w:tcPr>
            <w:tcW w:w="5103" w:type="dxa"/>
            <w:shd w:val="clear" w:color="auto" w:fill="auto"/>
          </w:tcPr>
          <w:p w14:paraId="7BA68124"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Have I provided sufficient support between tutor visits?</w:t>
            </w:r>
          </w:p>
        </w:tc>
        <w:tc>
          <w:tcPr>
            <w:tcW w:w="5103" w:type="dxa"/>
            <w:shd w:val="clear" w:color="auto" w:fill="auto"/>
          </w:tcPr>
          <w:p w14:paraId="3DB54D5F"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I contact the tutor to up-date them before the visit and request the aims and objectives for the session a week before the visit.</w:t>
            </w:r>
          </w:p>
        </w:tc>
      </w:tr>
      <w:tr w:rsidR="00BD7044" w:rsidRPr="00401F19" w14:paraId="7448F608" w14:textId="77777777" w:rsidTr="008A02B2">
        <w:trPr>
          <w:trHeight w:val="670"/>
        </w:trPr>
        <w:tc>
          <w:tcPr>
            <w:tcW w:w="5103" w:type="dxa"/>
            <w:shd w:val="clear" w:color="auto" w:fill="auto"/>
          </w:tcPr>
          <w:p w14:paraId="3784D718"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Does the tutor communicate with you and the apprentice to help you understand what is going to happen at the next visit?</w:t>
            </w:r>
          </w:p>
        </w:tc>
        <w:tc>
          <w:tcPr>
            <w:tcW w:w="5103" w:type="dxa"/>
            <w:shd w:val="clear" w:color="auto" w:fill="auto"/>
          </w:tcPr>
          <w:p w14:paraId="7E3C8F0E"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Yes - Mike is very good in this area and this makes each visit very challenging and this helps David to keep on target and focused.</w:t>
            </w:r>
          </w:p>
        </w:tc>
      </w:tr>
      <w:tr w:rsidR="0025050D" w:rsidRPr="00401F19" w14:paraId="4F38F07A" w14:textId="77777777" w:rsidTr="008A02B2">
        <w:trPr>
          <w:trHeight w:val="486"/>
        </w:trPr>
        <w:tc>
          <w:tcPr>
            <w:tcW w:w="5103" w:type="dxa"/>
            <w:shd w:val="clear" w:color="auto" w:fill="D0CECE" w:themeFill="background2" w:themeFillShade="E6"/>
          </w:tcPr>
          <w:p w14:paraId="2E138B1E" w14:textId="77777777" w:rsidR="0025050D" w:rsidRPr="00D14C0A" w:rsidRDefault="00BD7044" w:rsidP="008A02B2">
            <w:pPr>
              <w:jc w:val="center"/>
              <w:rPr>
                <w:rFonts w:ascii="Arial" w:hAnsi="Arial" w:cs="Arial"/>
                <w:sz w:val="18"/>
                <w:szCs w:val="18"/>
              </w:rPr>
            </w:pPr>
            <w:r>
              <w:rPr>
                <w:rFonts w:ascii="Arial" w:hAnsi="Arial" w:cs="Arial"/>
                <w:b/>
                <w:sz w:val="18"/>
                <w:szCs w:val="18"/>
              </w:rPr>
              <w:t>Apprentice</w:t>
            </w:r>
            <w:r w:rsidR="0025050D" w:rsidRPr="00D14C0A">
              <w:rPr>
                <w:rFonts w:ascii="Arial" w:hAnsi="Arial" w:cs="Arial"/>
                <w:b/>
                <w:sz w:val="18"/>
                <w:szCs w:val="18"/>
              </w:rPr>
              <w:t xml:space="preserve"> progress monitoring</w:t>
            </w:r>
          </w:p>
        </w:tc>
        <w:tc>
          <w:tcPr>
            <w:tcW w:w="5103" w:type="dxa"/>
            <w:shd w:val="clear" w:color="auto" w:fill="D0CECE" w:themeFill="background2" w:themeFillShade="E6"/>
          </w:tcPr>
          <w:p w14:paraId="3ECCBB44" w14:textId="77777777" w:rsidR="0025050D" w:rsidRPr="00D14C0A" w:rsidRDefault="0025050D" w:rsidP="008A02B2">
            <w:pPr>
              <w:jc w:val="center"/>
              <w:rPr>
                <w:rFonts w:ascii="Arial" w:hAnsi="Arial" w:cs="Arial"/>
                <w:sz w:val="18"/>
                <w:szCs w:val="18"/>
              </w:rPr>
            </w:pPr>
            <w:r w:rsidRPr="00D14C0A">
              <w:rPr>
                <w:rFonts w:ascii="Arial" w:hAnsi="Arial" w:cs="Arial"/>
                <w:b/>
                <w:sz w:val="18"/>
                <w:szCs w:val="18"/>
              </w:rPr>
              <w:t>Notes</w:t>
            </w:r>
          </w:p>
        </w:tc>
      </w:tr>
      <w:tr w:rsidR="00BD7044" w:rsidRPr="00401F19" w14:paraId="07BDCAC9" w14:textId="77777777" w:rsidTr="0025050D">
        <w:trPr>
          <w:trHeight w:val="538"/>
        </w:trPr>
        <w:tc>
          <w:tcPr>
            <w:tcW w:w="5103" w:type="dxa"/>
            <w:shd w:val="clear" w:color="auto" w:fill="auto"/>
          </w:tcPr>
          <w:p w14:paraId="566E4AD1"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Does my apprentice know</w:t>
            </w:r>
            <w:r w:rsidRPr="00D14C0A">
              <w:rPr>
                <w:rFonts w:ascii="Arial" w:hAnsi="Arial" w:cs="Arial"/>
                <w:sz w:val="18"/>
                <w:szCs w:val="18"/>
              </w:rPr>
              <w:t xml:space="preserve"> where</w:t>
            </w:r>
            <w:r>
              <w:rPr>
                <w:rFonts w:ascii="Arial" w:hAnsi="Arial" w:cs="Arial"/>
                <w:sz w:val="18"/>
                <w:szCs w:val="18"/>
              </w:rPr>
              <w:t xml:space="preserve"> he/</w:t>
            </w:r>
            <w:r w:rsidRPr="00D14C0A">
              <w:rPr>
                <w:rFonts w:ascii="Arial" w:hAnsi="Arial" w:cs="Arial"/>
                <w:sz w:val="18"/>
                <w:szCs w:val="18"/>
              </w:rPr>
              <w:t>she is on the journey &amp; have I shared this inf</w:t>
            </w:r>
            <w:r>
              <w:rPr>
                <w:rFonts w:ascii="Arial" w:hAnsi="Arial" w:cs="Arial"/>
                <w:sz w:val="18"/>
                <w:szCs w:val="18"/>
              </w:rPr>
              <w:t>ormation with their mentor</w:t>
            </w:r>
            <w:r w:rsidRPr="00D14C0A">
              <w:rPr>
                <w:rFonts w:ascii="Arial" w:hAnsi="Arial" w:cs="Arial"/>
                <w:sz w:val="18"/>
                <w:szCs w:val="18"/>
              </w:rPr>
              <w:t>?</w:t>
            </w:r>
          </w:p>
        </w:tc>
        <w:tc>
          <w:tcPr>
            <w:tcW w:w="5103" w:type="dxa"/>
            <w:shd w:val="clear" w:color="auto" w:fill="auto"/>
          </w:tcPr>
          <w:p w14:paraId="60390D3D"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Yes, Mike communicates this info to me via email before every visit for all parts of the qualification and I ask David a few questions about his progress – this has helped him to be more aware of where he is and what he still needs to do.</w:t>
            </w:r>
          </w:p>
        </w:tc>
      </w:tr>
      <w:tr w:rsidR="00BD7044" w:rsidRPr="00401F19" w14:paraId="6F8C8421" w14:textId="77777777" w:rsidTr="0025050D">
        <w:trPr>
          <w:trHeight w:val="538"/>
        </w:trPr>
        <w:tc>
          <w:tcPr>
            <w:tcW w:w="5103" w:type="dxa"/>
            <w:shd w:val="clear" w:color="auto" w:fill="auto"/>
          </w:tcPr>
          <w:p w14:paraId="17192A88" w14:textId="77777777" w:rsidR="00BD7044" w:rsidRPr="00D14C0A" w:rsidRDefault="00BD7044" w:rsidP="00BD7044">
            <w:pPr>
              <w:spacing w:after="0" w:line="240" w:lineRule="auto"/>
              <w:rPr>
                <w:rFonts w:ascii="Arial" w:hAnsi="Arial" w:cs="Arial"/>
                <w:sz w:val="18"/>
                <w:szCs w:val="18"/>
              </w:rPr>
            </w:pPr>
            <w:r>
              <w:rPr>
                <w:rFonts w:ascii="Arial" w:hAnsi="Arial" w:cs="Arial"/>
                <w:sz w:val="18"/>
                <w:szCs w:val="18"/>
              </w:rPr>
              <w:t>Have</w:t>
            </w:r>
            <w:r w:rsidRPr="00D14C0A">
              <w:rPr>
                <w:rFonts w:ascii="Arial" w:hAnsi="Arial" w:cs="Arial"/>
                <w:sz w:val="18"/>
                <w:szCs w:val="18"/>
              </w:rPr>
              <w:t xml:space="preserve"> I ensure</w:t>
            </w:r>
            <w:r>
              <w:rPr>
                <w:rFonts w:ascii="Arial" w:hAnsi="Arial" w:cs="Arial"/>
                <w:sz w:val="18"/>
                <w:szCs w:val="18"/>
              </w:rPr>
              <w:t>d that</w:t>
            </w:r>
            <w:r w:rsidRPr="00D14C0A">
              <w:rPr>
                <w:rFonts w:ascii="Arial" w:hAnsi="Arial" w:cs="Arial"/>
                <w:sz w:val="18"/>
                <w:szCs w:val="18"/>
              </w:rPr>
              <w:t xml:space="preserve"> there is sufficient support from myself and the tutor to motivate and </w:t>
            </w:r>
            <w:r>
              <w:rPr>
                <w:rFonts w:ascii="Arial" w:hAnsi="Arial" w:cs="Arial"/>
                <w:sz w:val="18"/>
                <w:szCs w:val="18"/>
              </w:rPr>
              <w:t xml:space="preserve">if necessary </w:t>
            </w:r>
            <w:r w:rsidRPr="00D14C0A">
              <w:rPr>
                <w:rFonts w:ascii="Arial" w:hAnsi="Arial" w:cs="Arial"/>
                <w:sz w:val="18"/>
                <w:szCs w:val="18"/>
              </w:rPr>
              <w:t>stretch my apprentice/s if required?</w:t>
            </w:r>
          </w:p>
        </w:tc>
        <w:tc>
          <w:tcPr>
            <w:tcW w:w="5103" w:type="dxa"/>
            <w:shd w:val="clear" w:color="auto" w:fill="auto"/>
          </w:tcPr>
          <w:p w14:paraId="3B816F02" w14:textId="77777777" w:rsidR="00BD7044" w:rsidRDefault="00BD7044" w:rsidP="00BD7044">
            <w:pPr>
              <w:spacing w:after="0" w:line="240" w:lineRule="auto"/>
              <w:rPr>
                <w:rFonts w:ascii="Arial" w:hAnsi="Arial" w:cs="Arial"/>
                <w:sz w:val="18"/>
                <w:szCs w:val="18"/>
              </w:rPr>
            </w:pPr>
            <w:r>
              <w:rPr>
                <w:rFonts w:ascii="Arial" w:hAnsi="Arial" w:cs="Arial"/>
                <w:sz w:val="18"/>
                <w:szCs w:val="18"/>
              </w:rPr>
              <w:t>Yes, I have two specific weekly time slots where I meet with David and I asked Mike for additional work that may help to motivate him like some extra FS job related tasks to improve his use of number.</w:t>
            </w:r>
          </w:p>
        </w:tc>
      </w:tr>
      <w:tr w:rsidR="00BD7044" w:rsidRPr="00401F19" w14:paraId="1272EFF9" w14:textId="77777777" w:rsidTr="0025050D">
        <w:trPr>
          <w:trHeight w:val="538"/>
        </w:trPr>
        <w:tc>
          <w:tcPr>
            <w:tcW w:w="5103" w:type="dxa"/>
            <w:shd w:val="clear" w:color="auto" w:fill="auto"/>
          </w:tcPr>
          <w:p w14:paraId="7CB5CF1C" w14:textId="77777777" w:rsidR="00BD7044" w:rsidRPr="00D14C0A" w:rsidRDefault="00BD7044" w:rsidP="00BD7044">
            <w:pPr>
              <w:pStyle w:val="ListParagraph"/>
              <w:numPr>
                <w:ilvl w:val="0"/>
                <w:numId w:val="1"/>
              </w:numPr>
              <w:spacing w:after="0" w:line="240" w:lineRule="auto"/>
              <w:rPr>
                <w:rFonts w:ascii="Arial" w:hAnsi="Arial" w:cs="Arial"/>
                <w:sz w:val="18"/>
                <w:szCs w:val="18"/>
              </w:rPr>
            </w:pPr>
            <w:r w:rsidRPr="009757D3">
              <w:rPr>
                <w:rFonts w:ascii="Arial" w:hAnsi="Arial" w:cs="Arial"/>
                <w:sz w:val="18"/>
                <w:szCs w:val="18"/>
              </w:rPr>
              <w:t>Is my apprentice progressing at the appropriate rate across all aspects of their qualification?</w:t>
            </w:r>
          </w:p>
        </w:tc>
        <w:tc>
          <w:tcPr>
            <w:tcW w:w="5103" w:type="dxa"/>
            <w:shd w:val="clear" w:color="auto" w:fill="auto"/>
          </w:tcPr>
          <w:p w14:paraId="65D75F61" w14:textId="77777777" w:rsidR="00BD7044" w:rsidRDefault="00315586" w:rsidP="00BD7044">
            <w:pPr>
              <w:spacing w:after="0" w:line="240" w:lineRule="auto"/>
              <w:rPr>
                <w:rFonts w:ascii="Arial" w:hAnsi="Arial" w:cs="Arial"/>
                <w:sz w:val="18"/>
                <w:szCs w:val="18"/>
              </w:rPr>
            </w:pPr>
            <w:r>
              <w:rPr>
                <w:rFonts w:ascii="Arial" w:hAnsi="Arial" w:cs="Arial"/>
                <w:sz w:val="18"/>
                <w:szCs w:val="18"/>
              </w:rPr>
              <w:t>A</w:t>
            </w:r>
            <w:r w:rsidR="00BD7044">
              <w:rPr>
                <w:rFonts w:ascii="Arial" w:hAnsi="Arial" w:cs="Arial"/>
                <w:sz w:val="18"/>
                <w:szCs w:val="18"/>
              </w:rPr>
              <w:t xml:space="preserve">t this </w:t>
            </w:r>
            <w:r>
              <w:rPr>
                <w:rFonts w:ascii="Arial" w:hAnsi="Arial" w:cs="Arial"/>
                <w:sz w:val="18"/>
                <w:szCs w:val="18"/>
              </w:rPr>
              <w:t>early stage,</w:t>
            </w:r>
            <w:r w:rsidR="00BD7044">
              <w:rPr>
                <w:rFonts w:ascii="Arial" w:hAnsi="Arial" w:cs="Arial"/>
                <w:sz w:val="18"/>
                <w:szCs w:val="18"/>
              </w:rPr>
              <w:t xml:space="preserve"> Mike is happy that all the milestones are on target and the progress records back this up.</w:t>
            </w:r>
          </w:p>
        </w:tc>
      </w:tr>
      <w:tr w:rsidR="00315586" w:rsidRPr="00401F19" w14:paraId="3C00B4C2" w14:textId="77777777" w:rsidTr="0025050D">
        <w:trPr>
          <w:trHeight w:val="538"/>
        </w:trPr>
        <w:tc>
          <w:tcPr>
            <w:tcW w:w="5103" w:type="dxa"/>
            <w:shd w:val="clear" w:color="auto" w:fill="auto"/>
          </w:tcPr>
          <w:p w14:paraId="5E6CCDDD" w14:textId="77777777" w:rsidR="00315586" w:rsidRPr="009757D3" w:rsidRDefault="006159E8" w:rsidP="00315586">
            <w:pPr>
              <w:pStyle w:val="ListParagraph"/>
              <w:numPr>
                <w:ilvl w:val="0"/>
                <w:numId w:val="1"/>
              </w:numPr>
              <w:spacing w:after="0" w:line="240" w:lineRule="auto"/>
              <w:rPr>
                <w:rFonts w:ascii="Arial" w:hAnsi="Arial" w:cs="Arial"/>
                <w:sz w:val="18"/>
                <w:szCs w:val="18"/>
              </w:rPr>
            </w:pPr>
            <w:r>
              <w:rPr>
                <w:rFonts w:ascii="Arial" w:hAnsi="Arial" w:cs="Arial"/>
                <w:sz w:val="18"/>
                <w:szCs w:val="18"/>
              </w:rPr>
              <w:t>Have I needed to respond</w:t>
            </w:r>
            <w:r w:rsidR="00315586" w:rsidRPr="009757D3">
              <w:rPr>
                <w:rFonts w:ascii="Arial" w:hAnsi="Arial" w:cs="Arial"/>
                <w:sz w:val="18"/>
                <w:szCs w:val="18"/>
              </w:rPr>
              <w:t xml:space="preserve"> to any issues around slow progress?</w:t>
            </w:r>
          </w:p>
        </w:tc>
        <w:tc>
          <w:tcPr>
            <w:tcW w:w="5103" w:type="dxa"/>
            <w:shd w:val="clear" w:color="auto" w:fill="auto"/>
          </w:tcPr>
          <w:p w14:paraId="0F229026" w14:textId="77777777" w:rsidR="00315586" w:rsidRDefault="00315586" w:rsidP="00315586">
            <w:pPr>
              <w:spacing w:after="0" w:line="240" w:lineRule="auto"/>
              <w:rPr>
                <w:rFonts w:ascii="Arial" w:hAnsi="Arial" w:cs="Arial"/>
                <w:sz w:val="18"/>
                <w:szCs w:val="18"/>
              </w:rPr>
            </w:pPr>
            <w:r>
              <w:rPr>
                <w:rFonts w:ascii="Arial" w:hAnsi="Arial" w:cs="Arial"/>
                <w:sz w:val="18"/>
                <w:szCs w:val="18"/>
              </w:rPr>
              <w:t>There has only been one slight problem with FS L2 maths and I worked with Mike and set David additional tasks.</w:t>
            </w:r>
          </w:p>
        </w:tc>
      </w:tr>
      <w:tr w:rsidR="00315586" w:rsidRPr="00401F19" w14:paraId="4312D497" w14:textId="77777777" w:rsidTr="0025050D">
        <w:trPr>
          <w:trHeight w:val="538"/>
        </w:trPr>
        <w:tc>
          <w:tcPr>
            <w:tcW w:w="5103" w:type="dxa"/>
            <w:shd w:val="clear" w:color="auto" w:fill="auto"/>
          </w:tcPr>
          <w:p w14:paraId="02233DBD" w14:textId="77777777" w:rsidR="00315586" w:rsidRPr="00D14C0A" w:rsidRDefault="00315586" w:rsidP="00315586">
            <w:pPr>
              <w:pStyle w:val="ListParagraph"/>
              <w:numPr>
                <w:ilvl w:val="0"/>
                <w:numId w:val="1"/>
              </w:numPr>
              <w:spacing w:after="0" w:line="240" w:lineRule="auto"/>
              <w:rPr>
                <w:rFonts w:ascii="Arial" w:hAnsi="Arial" w:cs="Arial"/>
                <w:sz w:val="18"/>
                <w:szCs w:val="18"/>
              </w:rPr>
            </w:pPr>
            <w:r w:rsidRPr="00D14C0A">
              <w:rPr>
                <w:rFonts w:ascii="Arial" w:hAnsi="Arial" w:cs="Arial"/>
                <w:sz w:val="18"/>
                <w:szCs w:val="18"/>
              </w:rPr>
              <w:t xml:space="preserve">How </w:t>
            </w:r>
            <w:r>
              <w:rPr>
                <w:rFonts w:ascii="Arial" w:hAnsi="Arial" w:cs="Arial"/>
                <w:sz w:val="18"/>
                <w:szCs w:val="18"/>
              </w:rPr>
              <w:t xml:space="preserve">is the </w:t>
            </w:r>
            <w:r w:rsidR="006B06C5">
              <w:rPr>
                <w:rFonts w:ascii="Arial" w:hAnsi="Arial" w:cs="Arial"/>
                <w:sz w:val="18"/>
                <w:szCs w:val="18"/>
              </w:rPr>
              <w:t xml:space="preserve">company learning plan complementing </w:t>
            </w:r>
            <w:r w:rsidRPr="00D14C0A">
              <w:rPr>
                <w:rFonts w:ascii="Arial" w:hAnsi="Arial" w:cs="Arial"/>
                <w:sz w:val="18"/>
                <w:szCs w:val="18"/>
              </w:rPr>
              <w:t xml:space="preserve">the work needed to progress the </w:t>
            </w:r>
            <w:r>
              <w:rPr>
                <w:rFonts w:ascii="Arial" w:hAnsi="Arial" w:cs="Arial"/>
                <w:sz w:val="18"/>
                <w:szCs w:val="18"/>
              </w:rPr>
              <w:t>apprentice through the qualifications &amp; meet any company training needs??</w:t>
            </w:r>
          </w:p>
        </w:tc>
        <w:tc>
          <w:tcPr>
            <w:tcW w:w="5103" w:type="dxa"/>
            <w:shd w:val="clear" w:color="auto" w:fill="auto"/>
          </w:tcPr>
          <w:p w14:paraId="1D04252C" w14:textId="77777777" w:rsidR="00315586" w:rsidRPr="00D14C0A" w:rsidRDefault="00315586" w:rsidP="00315586">
            <w:pPr>
              <w:spacing w:after="0" w:line="240" w:lineRule="auto"/>
              <w:rPr>
                <w:rFonts w:ascii="Arial" w:hAnsi="Arial" w:cs="Arial"/>
                <w:sz w:val="18"/>
                <w:szCs w:val="18"/>
              </w:rPr>
            </w:pPr>
            <w:r>
              <w:rPr>
                <w:rFonts w:ascii="Arial" w:hAnsi="Arial" w:cs="Arial"/>
                <w:sz w:val="18"/>
                <w:szCs w:val="18"/>
              </w:rPr>
              <w:t xml:space="preserve">The </w:t>
            </w:r>
            <w:r w:rsidR="006B06C5">
              <w:rPr>
                <w:rFonts w:ascii="Arial" w:hAnsi="Arial" w:cs="Arial"/>
                <w:sz w:val="18"/>
                <w:szCs w:val="18"/>
              </w:rPr>
              <w:t>company</w:t>
            </w:r>
            <w:r>
              <w:rPr>
                <w:rFonts w:ascii="Arial" w:hAnsi="Arial" w:cs="Arial"/>
                <w:sz w:val="18"/>
                <w:szCs w:val="18"/>
              </w:rPr>
              <w:t xml:space="preserve"> learning plan aligns well to the </w:t>
            </w:r>
            <w:proofErr w:type="gramStart"/>
            <w:r>
              <w:rPr>
                <w:rFonts w:ascii="Arial" w:hAnsi="Arial" w:cs="Arial"/>
                <w:sz w:val="18"/>
                <w:szCs w:val="18"/>
              </w:rPr>
              <w:t>qualification</w:t>
            </w:r>
            <w:proofErr w:type="gramEnd"/>
            <w:r>
              <w:rPr>
                <w:rFonts w:ascii="Arial" w:hAnsi="Arial" w:cs="Arial"/>
                <w:sz w:val="18"/>
                <w:szCs w:val="18"/>
              </w:rPr>
              <w:t xml:space="preserve"> but I need to agree and add some of our own training needs into the next quarterly plan.</w:t>
            </w:r>
          </w:p>
        </w:tc>
      </w:tr>
      <w:tr w:rsidR="00315586" w:rsidRPr="00401F19" w14:paraId="0A76F7A2" w14:textId="77777777" w:rsidTr="008A02B2">
        <w:trPr>
          <w:trHeight w:val="402"/>
        </w:trPr>
        <w:tc>
          <w:tcPr>
            <w:tcW w:w="5103" w:type="dxa"/>
            <w:shd w:val="clear" w:color="auto" w:fill="D0CECE" w:themeFill="background2" w:themeFillShade="E6"/>
          </w:tcPr>
          <w:p w14:paraId="447279E6" w14:textId="77777777" w:rsidR="00315586" w:rsidRPr="00D14C0A" w:rsidRDefault="00315586" w:rsidP="00315586">
            <w:pPr>
              <w:tabs>
                <w:tab w:val="left" w:pos="3495"/>
                <w:tab w:val="center" w:pos="4995"/>
              </w:tabs>
              <w:jc w:val="center"/>
              <w:rPr>
                <w:rFonts w:ascii="Arial" w:hAnsi="Arial" w:cs="Arial"/>
                <w:sz w:val="18"/>
                <w:szCs w:val="18"/>
              </w:rPr>
            </w:pPr>
            <w:r w:rsidRPr="00D14C0A">
              <w:rPr>
                <w:rFonts w:ascii="Arial" w:hAnsi="Arial" w:cs="Arial"/>
                <w:b/>
                <w:sz w:val="18"/>
                <w:szCs w:val="18"/>
              </w:rPr>
              <w:t>Impact monitoring</w:t>
            </w:r>
          </w:p>
        </w:tc>
        <w:tc>
          <w:tcPr>
            <w:tcW w:w="5103" w:type="dxa"/>
            <w:shd w:val="clear" w:color="auto" w:fill="D0CECE" w:themeFill="background2" w:themeFillShade="E6"/>
          </w:tcPr>
          <w:p w14:paraId="76BB4C9C" w14:textId="77777777" w:rsidR="00315586" w:rsidRPr="00D14C0A" w:rsidRDefault="00315586" w:rsidP="00315586">
            <w:pPr>
              <w:tabs>
                <w:tab w:val="left" w:pos="3495"/>
                <w:tab w:val="center" w:pos="4995"/>
              </w:tabs>
              <w:jc w:val="center"/>
              <w:rPr>
                <w:rFonts w:ascii="Arial" w:hAnsi="Arial" w:cs="Arial"/>
                <w:sz w:val="18"/>
                <w:szCs w:val="18"/>
              </w:rPr>
            </w:pPr>
            <w:r w:rsidRPr="00D14C0A">
              <w:rPr>
                <w:rFonts w:ascii="Arial" w:hAnsi="Arial" w:cs="Arial"/>
                <w:b/>
                <w:sz w:val="18"/>
                <w:szCs w:val="18"/>
              </w:rPr>
              <w:t>Notes</w:t>
            </w:r>
          </w:p>
        </w:tc>
      </w:tr>
      <w:tr w:rsidR="00315586" w:rsidRPr="00401F19" w14:paraId="7417A7AB" w14:textId="77777777" w:rsidTr="008A02B2">
        <w:trPr>
          <w:trHeight w:val="273"/>
        </w:trPr>
        <w:tc>
          <w:tcPr>
            <w:tcW w:w="5103" w:type="dxa"/>
            <w:shd w:val="clear" w:color="auto" w:fill="auto"/>
          </w:tcPr>
          <w:p w14:paraId="1106B82E" w14:textId="77777777" w:rsidR="00315586" w:rsidRPr="00D14C0A" w:rsidRDefault="00315586" w:rsidP="00315586">
            <w:pPr>
              <w:spacing w:after="0" w:line="240" w:lineRule="auto"/>
              <w:rPr>
                <w:rFonts w:ascii="Arial" w:hAnsi="Arial" w:cs="Arial"/>
                <w:sz w:val="18"/>
                <w:szCs w:val="18"/>
              </w:rPr>
            </w:pPr>
            <w:r>
              <w:rPr>
                <w:rFonts w:ascii="Arial" w:hAnsi="Arial" w:cs="Arial"/>
                <w:sz w:val="18"/>
                <w:szCs w:val="18"/>
              </w:rPr>
              <w:t>What new skills has the tutor been developing recently?</w:t>
            </w:r>
          </w:p>
        </w:tc>
        <w:tc>
          <w:tcPr>
            <w:tcW w:w="5103" w:type="dxa"/>
            <w:shd w:val="clear" w:color="auto" w:fill="auto"/>
          </w:tcPr>
          <w:p w14:paraId="49D46446" w14:textId="77777777" w:rsidR="00315586" w:rsidRPr="00D14C0A" w:rsidRDefault="00315586" w:rsidP="00315586">
            <w:pPr>
              <w:spacing w:after="0" w:line="240" w:lineRule="auto"/>
              <w:rPr>
                <w:rFonts w:ascii="Arial" w:hAnsi="Arial" w:cs="Arial"/>
                <w:sz w:val="18"/>
                <w:szCs w:val="18"/>
              </w:rPr>
            </w:pPr>
            <w:r>
              <w:rPr>
                <w:rFonts w:ascii="Arial" w:hAnsi="Arial" w:cs="Arial"/>
                <w:sz w:val="18"/>
                <w:szCs w:val="18"/>
              </w:rPr>
              <w:t>Yes, end matching skills on the dibbler.</w:t>
            </w:r>
          </w:p>
        </w:tc>
      </w:tr>
      <w:tr w:rsidR="00315586" w:rsidRPr="00401F19" w14:paraId="600731F4" w14:textId="77777777" w:rsidTr="008A02B2">
        <w:trPr>
          <w:trHeight w:val="273"/>
        </w:trPr>
        <w:tc>
          <w:tcPr>
            <w:tcW w:w="5103" w:type="dxa"/>
            <w:shd w:val="clear" w:color="auto" w:fill="auto"/>
          </w:tcPr>
          <w:p w14:paraId="4A884DF2" w14:textId="77777777" w:rsidR="00315586" w:rsidRPr="00D14C0A" w:rsidRDefault="00315586" w:rsidP="00315586">
            <w:pPr>
              <w:spacing w:after="0" w:line="240" w:lineRule="auto"/>
              <w:rPr>
                <w:rFonts w:ascii="Arial" w:hAnsi="Arial" w:cs="Arial"/>
                <w:sz w:val="18"/>
                <w:szCs w:val="18"/>
              </w:rPr>
            </w:pPr>
            <w:r>
              <w:rPr>
                <w:rFonts w:ascii="Arial" w:hAnsi="Arial" w:cs="Arial"/>
                <w:sz w:val="18"/>
                <w:szCs w:val="18"/>
              </w:rPr>
              <w:t>Has the apprentice used any new skills in the workplace?</w:t>
            </w:r>
          </w:p>
        </w:tc>
        <w:tc>
          <w:tcPr>
            <w:tcW w:w="5103" w:type="dxa"/>
            <w:shd w:val="clear" w:color="auto" w:fill="auto"/>
          </w:tcPr>
          <w:p w14:paraId="6A231C72" w14:textId="77777777" w:rsidR="00315586" w:rsidRDefault="00315586" w:rsidP="00315586">
            <w:pPr>
              <w:spacing w:after="0" w:line="240" w:lineRule="auto"/>
              <w:rPr>
                <w:rFonts w:ascii="Arial" w:hAnsi="Arial" w:cs="Arial"/>
                <w:sz w:val="18"/>
                <w:szCs w:val="18"/>
              </w:rPr>
            </w:pPr>
            <w:r>
              <w:rPr>
                <w:rFonts w:ascii="Arial" w:hAnsi="Arial" w:cs="Arial"/>
                <w:sz w:val="18"/>
                <w:szCs w:val="18"/>
              </w:rPr>
              <w:t>Yes, end matching and tying off.</w:t>
            </w:r>
          </w:p>
        </w:tc>
      </w:tr>
      <w:tr w:rsidR="00315586" w:rsidRPr="00401F19" w14:paraId="2D81794F" w14:textId="77777777" w:rsidTr="008A02B2">
        <w:trPr>
          <w:trHeight w:val="273"/>
        </w:trPr>
        <w:tc>
          <w:tcPr>
            <w:tcW w:w="5103" w:type="dxa"/>
            <w:shd w:val="clear" w:color="auto" w:fill="auto"/>
          </w:tcPr>
          <w:p w14:paraId="0F14571A" w14:textId="77777777" w:rsidR="00315586" w:rsidRPr="00D14C0A" w:rsidRDefault="00315586" w:rsidP="00315586">
            <w:pPr>
              <w:spacing w:after="0" w:line="240" w:lineRule="auto"/>
              <w:rPr>
                <w:rFonts w:ascii="Arial" w:hAnsi="Arial" w:cs="Arial"/>
                <w:sz w:val="18"/>
                <w:szCs w:val="18"/>
              </w:rPr>
            </w:pPr>
            <w:r>
              <w:rPr>
                <w:rFonts w:ascii="Arial" w:hAnsi="Arial" w:cs="Arial"/>
                <w:sz w:val="18"/>
                <w:szCs w:val="18"/>
              </w:rPr>
              <w:t>Has the apprentice used any new knowledge or understanding in the workplace??</w:t>
            </w:r>
          </w:p>
        </w:tc>
        <w:tc>
          <w:tcPr>
            <w:tcW w:w="5103" w:type="dxa"/>
            <w:shd w:val="clear" w:color="auto" w:fill="auto"/>
          </w:tcPr>
          <w:p w14:paraId="1A5E44C8" w14:textId="77777777" w:rsidR="00315586" w:rsidRDefault="00315586" w:rsidP="00315586">
            <w:pPr>
              <w:spacing w:after="0" w:line="240" w:lineRule="auto"/>
              <w:rPr>
                <w:rFonts w:ascii="Arial" w:hAnsi="Arial" w:cs="Arial"/>
                <w:sz w:val="18"/>
                <w:szCs w:val="18"/>
              </w:rPr>
            </w:pPr>
            <w:r>
              <w:rPr>
                <w:rFonts w:ascii="Arial" w:hAnsi="Arial" w:cs="Arial"/>
                <w:sz w:val="18"/>
                <w:szCs w:val="18"/>
              </w:rPr>
              <w:t>David is working well through the definitions and glossary of terms booklet he really enjoys quizzing me about some obscure terms. His confidence is growing.</w:t>
            </w:r>
          </w:p>
        </w:tc>
      </w:tr>
      <w:tr w:rsidR="00315586" w:rsidRPr="00401F19" w14:paraId="74FDF064" w14:textId="77777777" w:rsidTr="008A02B2">
        <w:trPr>
          <w:trHeight w:val="273"/>
        </w:trPr>
        <w:tc>
          <w:tcPr>
            <w:tcW w:w="5103" w:type="dxa"/>
            <w:shd w:val="clear" w:color="auto" w:fill="auto"/>
          </w:tcPr>
          <w:p w14:paraId="5B179E92" w14:textId="77777777" w:rsidR="00315586" w:rsidRPr="00D14C0A" w:rsidRDefault="00315586" w:rsidP="00315586">
            <w:pPr>
              <w:spacing w:after="0" w:line="240" w:lineRule="auto"/>
              <w:rPr>
                <w:rFonts w:ascii="Arial" w:hAnsi="Arial" w:cs="Arial"/>
                <w:sz w:val="18"/>
                <w:szCs w:val="18"/>
              </w:rPr>
            </w:pPr>
            <w:r>
              <w:rPr>
                <w:rFonts w:ascii="Arial" w:hAnsi="Arial" w:cs="Arial"/>
                <w:sz w:val="18"/>
                <w:szCs w:val="18"/>
              </w:rPr>
              <w:t>Does the tutor or myself need to work more closely to develop new skills – knowledge and understanding???</w:t>
            </w:r>
          </w:p>
        </w:tc>
        <w:tc>
          <w:tcPr>
            <w:tcW w:w="5103" w:type="dxa"/>
            <w:shd w:val="clear" w:color="auto" w:fill="auto"/>
          </w:tcPr>
          <w:p w14:paraId="342B1CD5" w14:textId="77777777" w:rsidR="00315586" w:rsidRPr="00D14C0A" w:rsidRDefault="00315586" w:rsidP="00315586">
            <w:pPr>
              <w:spacing w:after="0" w:line="240" w:lineRule="auto"/>
              <w:rPr>
                <w:rFonts w:ascii="Arial" w:hAnsi="Arial" w:cs="Arial"/>
                <w:sz w:val="18"/>
                <w:szCs w:val="18"/>
              </w:rPr>
            </w:pPr>
            <w:proofErr w:type="gramStart"/>
            <w:r>
              <w:rPr>
                <w:rFonts w:ascii="Arial" w:hAnsi="Arial" w:cs="Arial"/>
                <w:sz w:val="18"/>
                <w:szCs w:val="18"/>
              </w:rPr>
              <w:t>Yes</w:t>
            </w:r>
            <w:proofErr w:type="gramEnd"/>
            <w:r>
              <w:rPr>
                <w:rFonts w:ascii="Arial" w:hAnsi="Arial" w:cs="Arial"/>
                <w:sz w:val="18"/>
                <w:szCs w:val="18"/>
              </w:rPr>
              <w:t xml:space="preserve"> I need to work more closely with them both – particularly on the planning for assessments.</w:t>
            </w:r>
          </w:p>
        </w:tc>
      </w:tr>
    </w:tbl>
    <w:p w14:paraId="4CFC2470" w14:textId="77777777" w:rsidR="00315586" w:rsidRPr="00B57709" w:rsidRDefault="00315586" w:rsidP="00315586">
      <w:pPr>
        <w:pStyle w:val="ListParagraph"/>
        <w:numPr>
          <w:ilvl w:val="0"/>
          <w:numId w:val="1"/>
        </w:numPr>
        <w:spacing w:after="0" w:line="240" w:lineRule="auto"/>
        <w:rPr>
          <w:b/>
        </w:rPr>
      </w:pPr>
      <w:r w:rsidRPr="00B57709">
        <w:rPr>
          <w:rFonts w:ascii="Arial" w:hAnsi="Arial" w:cs="Arial"/>
          <w:b/>
        </w:rPr>
        <w:t>Complete quarterly</w:t>
      </w:r>
      <w:r>
        <w:rPr>
          <w:rFonts w:ascii="Arial" w:hAnsi="Arial" w:cs="Arial"/>
          <w:b/>
        </w:rPr>
        <w:t xml:space="preserve"> or when required</w:t>
      </w:r>
    </w:p>
    <w:p w14:paraId="000EBD20" w14:textId="77777777" w:rsidR="00EB065A" w:rsidRDefault="00EB065A" w:rsidP="0025050D"/>
    <w:sectPr w:rsidR="00EB065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75706" w14:textId="77777777" w:rsidR="00F30AC2" w:rsidRDefault="00F30AC2" w:rsidP="000420C9">
      <w:pPr>
        <w:spacing w:before="0" w:after="0" w:line="240" w:lineRule="auto"/>
      </w:pPr>
      <w:r>
        <w:separator/>
      </w:r>
    </w:p>
  </w:endnote>
  <w:endnote w:type="continuationSeparator" w:id="0">
    <w:p w14:paraId="7CBC1785" w14:textId="77777777" w:rsidR="00F30AC2" w:rsidRDefault="00F30AC2" w:rsidP="000420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3AF1D" w14:textId="7BD822A7" w:rsidR="008E6C42" w:rsidRPr="008E6C42" w:rsidRDefault="008E6C42" w:rsidP="008E6C42">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8B180" w14:textId="77777777" w:rsidR="00F30AC2" w:rsidRDefault="00F30AC2" w:rsidP="000420C9">
      <w:pPr>
        <w:spacing w:before="0" w:after="0" w:line="240" w:lineRule="auto"/>
      </w:pPr>
      <w:r>
        <w:separator/>
      </w:r>
    </w:p>
  </w:footnote>
  <w:footnote w:type="continuationSeparator" w:id="0">
    <w:p w14:paraId="118856B8" w14:textId="77777777" w:rsidR="00F30AC2" w:rsidRDefault="00F30AC2" w:rsidP="000420C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E44ED" w14:textId="200393ED" w:rsidR="00EE722D" w:rsidRDefault="008E6C42" w:rsidP="008E6C42">
    <w:pPr>
      <w:pStyle w:val="Header"/>
      <w:tabs>
        <w:tab w:val="clear" w:pos="9026"/>
      </w:tabs>
    </w:pPr>
    <w:r w:rsidRPr="00322720">
      <w:rPr>
        <w:noProof/>
      </w:rPr>
      <w:drawing>
        <wp:anchor distT="0" distB="0" distL="114300" distR="114300" simplePos="0" relativeHeight="251661312" behindDoc="1" locked="0" layoutInCell="1" allowOverlap="1" wp14:anchorId="75689F33" wp14:editId="678F7943">
          <wp:simplePos x="0" y="0"/>
          <wp:positionH relativeFrom="column">
            <wp:posOffset>1668780</wp:posOffset>
          </wp:positionH>
          <wp:positionV relativeFrom="paragraph">
            <wp:posOffset>6985</wp:posOffset>
          </wp:positionV>
          <wp:extent cx="1981200" cy="589280"/>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280"/>
                  </a:xfrm>
                  <a:prstGeom prst="rect">
                    <a:avLst/>
                  </a:prstGeom>
                  <a:noFill/>
                  <a:ln>
                    <a:noFill/>
                  </a:ln>
                </pic:spPr>
              </pic:pic>
            </a:graphicData>
          </a:graphic>
        </wp:anchor>
      </w:drawing>
    </w:r>
    <w:r w:rsidR="00EE722D">
      <w:rPr>
        <w:noProof/>
      </w:rPr>
      <w:drawing>
        <wp:anchor distT="0" distB="0" distL="114300" distR="114300" simplePos="0" relativeHeight="251659264" behindDoc="0" locked="0" layoutInCell="1" allowOverlap="1" wp14:anchorId="19AB756A" wp14:editId="61C42A77">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EE722D">
      <w:rPr>
        <w:noProof/>
      </w:rPr>
      <w:drawing>
        <wp:anchor distT="0" distB="0" distL="114300" distR="114300" simplePos="0" relativeHeight="251660288" behindDoc="0" locked="0" layoutInCell="1" allowOverlap="1" wp14:anchorId="3D9DF198" wp14:editId="6F4A304E">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tab/>
    </w:r>
  </w:p>
  <w:p w14:paraId="49C5DBF2" w14:textId="77777777" w:rsidR="000420C9" w:rsidRDefault="000420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737D5540"/>
    <w:multiLevelType w:val="hybridMultilevel"/>
    <w:tmpl w:val="F5CE9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951"/>
    <w:rsid w:val="000420C9"/>
    <w:rsid w:val="00051BBF"/>
    <w:rsid w:val="00060FA7"/>
    <w:rsid w:val="0025050D"/>
    <w:rsid w:val="00281938"/>
    <w:rsid w:val="002D2C2C"/>
    <w:rsid w:val="00315586"/>
    <w:rsid w:val="004701B9"/>
    <w:rsid w:val="00502BC9"/>
    <w:rsid w:val="00584028"/>
    <w:rsid w:val="00587951"/>
    <w:rsid w:val="005B139C"/>
    <w:rsid w:val="005E41D5"/>
    <w:rsid w:val="006159E8"/>
    <w:rsid w:val="00624048"/>
    <w:rsid w:val="006557D5"/>
    <w:rsid w:val="006B06C5"/>
    <w:rsid w:val="006C53C3"/>
    <w:rsid w:val="008A7053"/>
    <w:rsid w:val="008B3246"/>
    <w:rsid w:val="008E6C42"/>
    <w:rsid w:val="00954BB1"/>
    <w:rsid w:val="00A51787"/>
    <w:rsid w:val="00BD7044"/>
    <w:rsid w:val="00CE2A26"/>
    <w:rsid w:val="00EB065A"/>
    <w:rsid w:val="00EE722D"/>
    <w:rsid w:val="00F30AC2"/>
    <w:rsid w:val="00F74F36"/>
    <w:rsid w:val="00FC232C"/>
    <w:rsid w:val="00FF49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D20D8E"/>
  <w15:chartTrackingRefBased/>
  <w15:docId w15:val="{A2DB2EDF-217E-45C7-98D2-1BD8F482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50D"/>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20C9"/>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420C9"/>
    <w:rPr>
      <w:rFonts w:eastAsiaTheme="minorEastAsia"/>
      <w:sz w:val="20"/>
      <w:szCs w:val="20"/>
    </w:rPr>
  </w:style>
  <w:style w:type="paragraph" w:styleId="Footer">
    <w:name w:val="footer"/>
    <w:basedOn w:val="Normal"/>
    <w:link w:val="FooterChar"/>
    <w:uiPriority w:val="99"/>
    <w:unhideWhenUsed/>
    <w:rsid w:val="000420C9"/>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420C9"/>
    <w:rPr>
      <w:rFonts w:eastAsiaTheme="minorEastAsia"/>
      <w:sz w:val="20"/>
      <w:szCs w:val="20"/>
    </w:rPr>
  </w:style>
  <w:style w:type="paragraph" w:styleId="ListParagraph">
    <w:name w:val="List Paragraph"/>
    <w:basedOn w:val="Normal"/>
    <w:uiPriority w:val="34"/>
    <w:qFormat/>
    <w:rsid w:val="00BD7044"/>
    <w:pPr>
      <w:ind w:left="720"/>
      <w:contextualSpacing/>
    </w:pPr>
  </w:style>
  <w:style w:type="paragraph" w:styleId="NormalWeb">
    <w:name w:val="Normal (Web)"/>
    <w:basedOn w:val="Normal"/>
    <w:uiPriority w:val="99"/>
    <w:semiHidden/>
    <w:unhideWhenUsed/>
    <w:rsid w:val="00584028"/>
    <w:pPr>
      <w:spacing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5840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542</Words>
  <Characters>2984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20</cp:revision>
  <dcterms:created xsi:type="dcterms:W3CDTF">2017-02-20T16:07:00Z</dcterms:created>
  <dcterms:modified xsi:type="dcterms:W3CDTF">2019-01-16T10:18:00Z</dcterms:modified>
</cp:coreProperties>
</file>