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0809CD" w14:textId="2EC2E8CF" w:rsidR="00C1478E" w:rsidRDefault="00440A04">
      <w:pPr>
        <w:pStyle w:val="BodyText"/>
        <w:rPr>
          <w:rFonts w:ascii="Times New Roman"/>
          <w:sz w:val="20"/>
        </w:rPr>
      </w:pPr>
      <w:r w:rsidRPr="003657C0">
        <w:rPr>
          <w:b/>
          <w:noProof/>
        </w:rPr>
        <w:drawing>
          <wp:anchor distT="0" distB="0" distL="114300" distR="114300" simplePos="0" relativeHeight="251658240" behindDoc="0" locked="0" layoutInCell="1" allowOverlap="1" wp14:anchorId="41B85774" wp14:editId="18FAE3BE">
            <wp:simplePos x="0" y="0"/>
            <wp:positionH relativeFrom="column">
              <wp:posOffset>3137535</wp:posOffset>
            </wp:positionH>
            <wp:positionV relativeFrom="paragraph">
              <wp:posOffset>-244475</wp:posOffset>
            </wp:positionV>
            <wp:extent cx="2113915" cy="603885"/>
            <wp:effectExtent l="0" t="0" r="0" b="0"/>
            <wp:wrapSquare wrapText="bothSides"/>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p>
    <w:p w14:paraId="3940740A" w14:textId="43F87C3C" w:rsidR="00C1478E" w:rsidRDefault="00C1478E">
      <w:pPr>
        <w:pStyle w:val="BodyText"/>
        <w:rPr>
          <w:rFonts w:ascii="Times New Roman"/>
          <w:sz w:val="20"/>
        </w:rPr>
      </w:pPr>
    </w:p>
    <w:p w14:paraId="78B07C45" w14:textId="69C1209F" w:rsidR="00C1478E" w:rsidRDefault="00C1478E">
      <w:pPr>
        <w:pStyle w:val="BodyText"/>
        <w:rPr>
          <w:rFonts w:ascii="Times New Roman"/>
          <w:sz w:val="20"/>
        </w:rPr>
      </w:pPr>
    </w:p>
    <w:p w14:paraId="259C5EB3" w14:textId="77777777" w:rsidR="00C1478E" w:rsidRDefault="00C1478E">
      <w:pPr>
        <w:pStyle w:val="BodyText"/>
        <w:rPr>
          <w:rFonts w:ascii="Times New Roman"/>
          <w:sz w:val="20"/>
        </w:rPr>
      </w:pPr>
    </w:p>
    <w:p w14:paraId="7AE9C7C6" w14:textId="77777777" w:rsidR="00C1478E" w:rsidRDefault="00C1478E">
      <w:pPr>
        <w:pStyle w:val="BodyText"/>
        <w:rPr>
          <w:rFonts w:ascii="Times New Roman"/>
          <w:sz w:val="20"/>
        </w:rPr>
      </w:pPr>
    </w:p>
    <w:p w14:paraId="75A1F375" w14:textId="77777777" w:rsidR="00C1478E" w:rsidRDefault="00C1478E">
      <w:pPr>
        <w:pStyle w:val="BodyText"/>
        <w:rPr>
          <w:rFonts w:ascii="Times New Roman"/>
          <w:sz w:val="20"/>
        </w:rPr>
      </w:pPr>
    </w:p>
    <w:p w14:paraId="6105CB82" w14:textId="77777777" w:rsidR="00C1478E" w:rsidRDefault="00C1478E">
      <w:pPr>
        <w:pStyle w:val="BodyText"/>
        <w:rPr>
          <w:rFonts w:ascii="Times New Roman"/>
          <w:sz w:val="20"/>
        </w:rPr>
      </w:pPr>
    </w:p>
    <w:p w14:paraId="365D2BBE" w14:textId="77777777" w:rsidR="00C1478E" w:rsidRDefault="00440A04">
      <w:pPr>
        <w:spacing w:before="194"/>
        <w:ind w:left="3046" w:hanging="1568"/>
        <w:rPr>
          <w:b/>
          <w:sz w:val="32"/>
        </w:rPr>
      </w:pPr>
      <w:r>
        <w:rPr>
          <w:noProof/>
        </w:rPr>
        <w:drawing>
          <wp:anchor distT="0" distB="0" distL="0" distR="0" simplePos="0" relativeHeight="1048" behindDoc="0" locked="0" layoutInCell="1" allowOverlap="1" wp14:anchorId="78E12ADB" wp14:editId="71361BA0">
            <wp:simplePos x="0" y="0"/>
            <wp:positionH relativeFrom="page">
              <wp:posOffset>810768</wp:posOffset>
            </wp:positionH>
            <wp:positionV relativeFrom="paragraph">
              <wp:posOffset>-1207587</wp:posOffset>
            </wp:positionV>
            <wp:extent cx="1944624" cy="40233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944624" cy="402335"/>
                    </a:xfrm>
                    <a:prstGeom prst="rect">
                      <a:avLst/>
                    </a:prstGeom>
                  </pic:spPr>
                </pic:pic>
              </a:graphicData>
            </a:graphic>
          </wp:anchor>
        </w:drawing>
      </w:r>
      <w:r>
        <w:rPr>
          <w:noProof/>
        </w:rPr>
        <w:drawing>
          <wp:anchor distT="0" distB="0" distL="0" distR="0" simplePos="0" relativeHeight="1072" behindDoc="0" locked="0" layoutInCell="1" allowOverlap="1" wp14:anchorId="43CEC3EF" wp14:editId="6E3F7692">
            <wp:simplePos x="0" y="0"/>
            <wp:positionH relativeFrom="page">
              <wp:posOffset>5852159</wp:posOffset>
            </wp:positionH>
            <wp:positionV relativeFrom="paragraph">
              <wp:posOffset>-1315791</wp:posOffset>
            </wp:positionV>
            <wp:extent cx="1178163" cy="1271016"/>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178163" cy="1271016"/>
                    </a:xfrm>
                    <a:prstGeom prst="rect">
                      <a:avLst/>
                    </a:prstGeom>
                  </pic:spPr>
                </pic:pic>
              </a:graphicData>
            </a:graphic>
          </wp:anchor>
        </w:drawing>
      </w:r>
      <w:r w:rsidR="00EF2F9B">
        <w:pict w14:anchorId="13B4BB93">
          <v:group id="_x0000_s1027" style="position:absolute;left:0;text-align:left;margin-left:0;margin-top:-40.75pt;width:371.55pt;height:34.8pt;z-index:1120;mso-position-horizontal-relative:page;mso-position-vertical-relative:text" coordorigin=",-815" coordsize="7431,696">
            <v:rect id="_x0000_s1029" style="position:absolute;top:-815;width:7431;height:696" fillcolor="#25686c" stroked="f"/>
            <v:shapetype id="_x0000_t202" coordsize="21600,21600" o:spt="202" path="m,l,21600r21600,l21600,xe">
              <v:stroke joinstyle="miter"/>
              <v:path gradientshapeok="t" o:connecttype="rect"/>
            </v:shapetype>
            <v:shape id="_x0000_s1028" type="#_x0000_t202" style="position:absolute;top:-815;width:7431;height:696" filled="f" stroked="f">
              <v:textbox inset="0,0,0,0">
                <w:txbxContent>
                  <w:p w14:paraId="0865C9A5" w14:textId="77777777" w:rsidR="00C1478E" w:rsidRDefault="00440A04">
                    <w:pPr>
                      <w:tabs>
                        <w:tab w:val="left" w:pos="3597"/>
                      </w:tabs>
                      <w:spacing w:before="78"/>
                      <w:ind w:left="559"/>
                      <w:rPr>
                        <w:b/>
                        <w:sz w:val="40"/>
                      </w:rPr>
                    </w:pPr>
                    <w:r>
                      <w:rPr>
                        <w:b/>
                        <w:color w:val="FFFFFF"/>
                        <w:sz w:val="44"/>
                      </w:rPr>
                      <w:t>Press</w:t>
                    </w:r>
                    <w:r>
                      <w:rPr>
                        <w:b/>
                        <w:color w:val="FFFFFF"/>
                        <w:spacing w:val="-1"/>
                        <w:sz w:val="44"/>
                      </w:rPr>
                      <w:t xml:space="preserve"> </w:t>
                    </w:r>
                    <w:r>
                      <w:rPr>
                        <w:b/>
                        <w:color w:val="FFFFFF"/>
                        <w:sz w:val="44"/>
                      </w:rPr>
                      <w:t>Release</w:t>
                    </w:r>
                    <w:r>
                      <w:rPr>
                        <w:b/>
                        <w:color w:val="FFFFFF"/>
                        <w:spacing w:val="-8"/>
                        <w:sz w:val="44"/>
                      </w:rPr>
                      <w:t xml:space="preserve"> </w:t>
                    </w:r>
                    <w:r>
                      <w:rPr>
                        <w:b/>
                        <w:color w:val="FFFFFF"/>
                        <w:sz w:val="40"/>
                      </w:rPr>
                      <w:t>:</w:t>
                    </w:r>
                    <w:r>
                      <w:rPr>
                        <w:b/>
                        <w:color w:val="FFFFFF"/>
                        <w:sz w:val="40"/>
                      </w:rPr>
                      <w:tab/>
                      <w:t>5</w:t>
                    </w:r>
                    <w:r>
                      <w:rPr>
                        <w:b/>
                        <w:color w:val="FFFFFF"/>
                        <w:position w:val="13"/>
                        <w:sz w:val="26"/>
                      </w:rPr>
                      <w:t xml:space="preserve">th </w:t>
                    </w:r>
                    <w:r>
                      <w:rPr>
                        <w:b/>
                        <w:color w:val="FFFFFF"/>
                        <w:sz w:val="40"/>
                      </w:rPr>
                      <w:t>December</w:t>
                    </w:r>
                    <w:r>
                      <w:rPr>
                        <w:b/>
                        <w:color w:val="FFFFFF"/>
                        <w:spacing w:val="-27"/>
                        <w:sz w:val="40"/>
                      </w:rPr>
                      <w:t xml:space="preserve"> </w:t>
                    </w:r>
                    <w:r>
                      <w:rPr>
                        <w:b/>
                        <w:color w:val="FFFFFF"/>
                        <w:sz w:val="40"/>
                      </w:rPr>
                      <w:t>2016</w:t>
                    </w:r>
                  </w:p>
                </w:txbxContent>
              </v:textbox>
            </v:shape>
            <w10:wrap anchorx="page"/>
          </v:group>
        </w:pict>
      </w:r>
      <w:r w:rsidR="00EF2F9B">
        <w:pict w14:anchorId="178CA5AF">
          <v:line id="_x0000_s1026" style="position:absolute;left:0;text-align:left;z-index:1144;mso-position-horizontal-relative:page;mso-position-vertical-relative:text" from="61.5pt,14.85pt" to="61.5pt,43.05pt" strokecolor="#25686c" strokeweight="5.4pt">
            <w10:wrap anchorx="page"/>
          </v:line>
        </w:pict>
      </w:r>
      <w:r>
        <w:rPr>
          <w:b/>
          <w:color w:val="25686C"/>
          <w:spacing w:val="6"/>
          <w:w w:val="110"/>
          <w:sz w:val="32"/>
        </w:rPr>
        <w:t xml:space="preserve">Launch </w:t>
      </w:r>
      <w:r>
        <w:rPr>
          <w:b/>
          <w:color w:val="25686C"/>
          <w:spacing w:val="3"/>
          <w:w w:val="110"/>
          <w:sz w:val="32"/>
        </w:rPr>
        <w:t xml:space="preserve">of </w:t>
      </w:r>
      <w:r>
        <w:rPr>
          <w:b/>
          <w:color w:val="25686C"/>
          <w:spacing w:val="5"/>
          <w:w w:val="110"/>
          <w:sz w:val="32"/>
        </w:rPr>
        <w:t xml:space="preserve">the </w:t>
      </w:r>
      <w:r>
        <w:rPr>
          <w:b/>
          <w:color w:val="25686C"/>
          <w:spacing w:val="6"/>
          <w:w w:val="110"/>
          <w:sz w:val="32"/>
        </w:rPr>
        <w:t xml:space="preserve">TEXAPP project </w:t>
      </w:r>
      <w:r>
        <w:rPr>
          <w:b/>
          <w:color w:val="25686C"/>
          <w:spacing w:val="3"/>
          <w:w w:val="110"/>
          <w:sz w:val="32"/>
        </w:rPr>
        <w:t xml:space="preserve">to </w:t>
      </w:r>
      <w:r>
        <w:rPr>
          <w:b/>
          <w:color w:val="25686C"/>
          <w:spacing w:val="6"/>
          <w:w w:val="110"/>
          <w:sz w:val="32"/>
        </w:rPr>
        <w:t xml:space="preserve">strengthen </w:t>
      </w:r>
      <w:r>
        <w:rPr>
          <w:b/>
          <w:color w:val="25686C"/>
          <w:spacing w:val="5"/>
          <w:w w:val="110"/>
          <w:sz w:val="32"/>
        </w:rPr>
        <w:t xml:space="preserve">the </w:t>
      </w:r>
      <w:r>
        <w:rPr>
          <w:b/>
          <w:color w:val="25686C"/>
          <w:spacing w:val="6"/>
          <w:w w:val="110"/>
          <w:sz w:val="32"/>
        </w:rPr>
        <w:t xml:space="preserve">supply </w:t>
      </w:r>
      <w:r>
        <w:rPr>
          <w:b/>
          <w:color w:val="25686C"/>
          <w:spacing w:val="3"/>
          <w:w w:val="110"/>
          <w:sz w:val="32"/>
        </w:rPr>
        <w:t xml:space="preserve">of </w:t>
      </w:r>
      <w:r>
        <w:rPr>
          <w:b/>
          <w:color w:val="25686C"/>
          <w:spacing w:val="6"/>
          <w:w w:val="110"/>
          <w:sz w:val="32"/>
        </w:rPr>
        <w:t xml:space="preserve">apprenticeships </w:t>
      </w:r>
      <w:r>
        <w:rPr>
          <w:b/>
          <w:color w:val="25686C"/>
          <w:spacing w:val="4"/>
          <w:w w:val="110"/>
          <w:sz w:val="32"/>
        </w:rPr>
        <w:t xml:space="preserve">in </w:t>
      </w:r>
      <w:r>
        <w:rPr>
          <w:b/>
          <w:color w:val="25686C"/>
          <w:spacing w:val="5"/>
          <w:w w:val="110"/>
          <w:sz w:val="32"/>
        </w:rPr>
        <w:t xml:space="preserve">the </w:t>
      </w:r>
      <w:r>
        <w:rPr>
          <w:b/>
          <w:color w:val="25686C"/>
          <w:spacing w:val="6"/>
          <w:w w:val="110"/>
          <w:sz w:val="32"/>
        </w:rPr>
        <w:t>fashion</w:t>
      </w:r>
      <w:r>
        <w:rPr>
          <w:b/>
          <w:color w:val="25686C"/>
          <w:spacing w:val="59"/>
          <w:w w:val="110"/>
          <w:sz w:val="32"/>
        </w:rPr>
        <w:t xml:space="preserve"> </w:t>
      </w:r>
      <w:r>
        <w:rPr>
          <w:b/>
          <w:color w:val="25686C"/>
          <w:spacing w:val="5"/>
          <w:w w:val="110"/>
          <w:sz w:val="32"/>
        </w:rPr>
        <w:t>sector</w:t>
      </w:r>
    </w:p>
    <w:p w14:paraId="2F63F8FB" w14:textId="77777777" w:rsidR="00C1478E" w:rsidRDefault="00440A04">
      <w:pPr>
        <w:pStyle w:val="BodyText"/>
        <w:spacing w:before="238"/>
        <w:ind w:left="1277" w:right="693"/>
        <w:jc w:val="both"/>
      </w:pPr>
      <w:r>
        <w:t>On December 5</w:t>
      </w:r>
      <w:r>
        <w:rPr>
          <w:vertAlign w:val="superscript"/>
        </w:rPr>
        <w:t>th</w:t>
      </w:r>
      <w:r>
        <w:t xml:space="preserve"> 2016, the eight project partners will be hosted by TexClubTec in its premises in Milan, Italy, to launch the newly ERASMUS+ KA3 project TEXAPP (Integrated strategy Initiative for Strengthening the supply of APPrenticeships in TEXtile sector).</w:t>
      </w:r>
    </w:p>
    <w:p w14:paraId="295390AC" w14:textId="77777777" w:rsidR="00C1478E" w:rsidRDefault="00440A04">
      <w:pPr>
        <w:pStyle w:val="BodyText"/>
        <w:spacing w:before="121"/>
        <w:ind w:left="1277" w:right="691"/>
        <w:jc w:val="both"/>
      </w:pPr>
      <w:r>
        <w:t>The project, coordinated by EURATEX, addresses the issue of apprenticeships delivery in the fashion sector dominated by SME’s and micro enterprises. The objective of TEXAPP is to foster and strengthen the supply of apprenticeships for SME’s and micro enterprises active in the sector through the close cooperation between Euratex (as the European organization of the T&amp;C national associations) and its partners - members and affiliates.</w:t>
      </w:r>
    </w:p>
    <w:p w14:paraId="05E1E803" w14:textId="77777777" w:rsidR="00C1478E" w:rsidRDefault="00440A04">
      <w:pPr>
        <w:pStyle w:val="BodyText"/>
        <w:spacing w:before="120"/>
        <w:ind w:left="1277" w:right="690"/>
        <w:jc w:val="both"/>
      </w:pPr>
      <w:r>
        <w:t>For</w:t>
      </w:r>
      <w:r>
        <w:rPr>
          <w:spacing w:val="-6"/>
        </w:rPr>
        <w:t xml:space="preserve"> </w:t>
      </w:r>
      <w:r>
        <w:t>fostering</w:t>
      </w:r>
      <w:r>
        <w:rPr>
          <w:spacing w:val="-6"/>
        </w:rPr>
        <w:t xml:space="preserve"> </w:t>
      </w:r>
      <w:r>
        <w:t>the</w:t>
      </w:r>
      <w:r>
        <w:rPr>
          <w:spacing w:val="-7"/>
        </w:rPr>
        <w:t xml:space="preserve"> </w:t>
      </w:r>
      <w:r>
        <w:t>supply</w:t>
      </w:r>
      <w:r>
        <w:rPr>
          <w:spacing w:val="-8"/>
        </w:rPr>
        <w:t xml:space="preserve"> </w:t>
      </w:r>
      <w:r>
        <w:t>of</w:t>
      </w:r>
      <w:r>
        <w:rPr>
          <w:spacing w:val="-7"/>
        </w:rPr>
        <w:t xml:space="preserve"> </w:t>
      </w:r>
      <w:r>
        <w:t>apprenticeships</w:t>
      </w:r>
      <w:r>
        <w:rPr>
          <w:spacing w:val="-6"/>
        </w:rPr>
        <w:t xml:space="preserve"> </w:t>
      </w:r>
      <w:r>
        <w:t>in</w:t>
      </w:r>
      <w:r>
        <w:rPr>
          <w:spacing w:val="-8"/>
        </w:rPr>
        <w:t xml:space="preserve"> </w:t>
      </w:r>
      <w:r>
        <w:t>an</w:t>
      </w:r>
      <w:r>
        <w:rPr>
          <w:spacing w:val="-6"/>
        </w:rPr>
        <w:t xml:space="preserve"> </w:t>
      </w:r>
      <w:r>
        <w:t>integrated</w:t>
      </w:r>
      <w:r>
        <w:rPr>
          <w:spacing w:val="-7"/>
        </w:rPr>
        <w:t xml:space="preserve"> </w:t>
      </w:r>
      <w:r>
        <w:t>way</w:t>
      </w:r>
      <w:r>
        <w:rPr>
          <w:spacing w:val="-7"/>
        </w:rPr>
        <w:t xml:space="preserve"> </w:t>
      </w:r>
      <w:r>
        <w:t>for</w:t>
      </w:r>
      <w:r>
        <w:rPr>
          <w:spacing w:val="-7"/>
        </w:rPr>
        <w:t xml:space="preserve"> </w:t>
      </w:r>
      <w:r>
        <w:t>the</w:t>
      </w:r>
      <w:r>
        <w:rPr>
          <w:spacing w:val="-8"/>
        </w:rPr>
        <w:t xml:space="preserve"> </w:t>
      </w:r>
      <w:r>
        <w:t>T&amp;C</w:t>
      </w:r>
      <w:r>
        <w:rPr>
          <w:spacing w:val="-5"/>
        </w:rPr>
        <w:t xml:space="preserve"> </w:t>
      </w:r>
      <w:r>
        <w:t>sector,</w:t>
      </w:r>
      <w:r>
        <w:rPr>
          <w:spacing w:val="-7"/>
        </w:rPr>
        <w:t xml:space="preserve"> </w:t>
      </w:r>
      <w:r>
        <w:t>what</w:t>
      </w:r>
      <w:r>
        <w:rPr>
          <w:spacing w:val="-8"/>
        </w:rPr>
        <w:t xml:space="preserve"> </w:t>
      </w:r>
      <w:r>
        <w:t>matters</w:t>
      </w:r>
      <w:r>
        <w:rPr>
          <w:spacing w:val="-7"/>
        </w:rPr>
        <w:t xml:space="preserve"> </w:t>
      </w:r>
      <w:r>
        <w:t>above all is a supportive business environment offering practical assistance to SME’s. Through close cooperation,</w:t>
      </w:r>
      <w:r>
        <w:rPr>
          <w:spacing w:val="-8"/>
        </w:rPr>
        <w:t xml:space="preserve"> </w:t>
      </w:r>
      <w:r>
        <w:t>TEXAPP</w:t>
      </w:r>
      <w:r>
        <w:rPr>
          <w:spacing w:val="-9"/>
        </w:rPr>
        <w:t xml:space="preserve"> </w:t>
      </w:r>
      <w:r>
        <w:t>project</w:t>
      </w:r>
      <w:r>
        <w:rPr>
          <w:spacing w:val="-7"/>
        </w:rPr>
        <w:t xml:space="preserve"> </w:t>
      </w:r>
      <w:r>
        <w:t>partners</w:t>
      </w:r>
      <w:r>
        <w:rPr>
          <w:spacing w:val="-8"/>
        </w:rPr>
        <w:t xml:space="preserve"> </w:t>
      </w:r>
      <w:r>
        <w:t>will</w:t>
      </w:r>
      <w:r>
        <w:rPr>
          <w:spacing w:val="-10"/>
        </w:rPr>
        <w:t xml:space="preserve"> </w:t>
      </w:r>
      <w:r>
        <w:t>create</w:t>
      </w:r>
      <w:r>
        <w:rPr>
          <w:spacing w:val="-10"/>
        </w:rPr>
        <w:t xml:space="preserve"> </w:t>
      </w:r>
      <w:r>
        <w:t>and</w:t>
      </w:r>
      <w:r>
        <w:rPr>
          <w:spacing w:val="-11"/>
        </w:rPr>
        <w:t xml:space="preserve"> </w:t>
      </w:r>
      <w:r>
        <w:t>provide</w:t>
      </w:r>
      <w:r>
        <w:rPr>
          <w:spacing w:val="-10"/>
        </w:rPr>
        <w:t xml:space="preserve"> </w:t>
      </w:r>
      <w:r>
        <w:t>a</w:t>
      </w:r>
      <w:r>
        <w:rPr>
          <w:spacing w:val="-8"/>
        </w:rPr>
        <w:t xml:space="preserve"> </w:t>
      </w:r>
      <w:r>
        <w:t>structure</w:t>
      </w:r>
      <w:r>
        <w:rPr>
          <w:spacing w:val="-9"/>
        </w:rPr>
        <w:t xml:space="preserve"> </w:t>
      </w:r>
      <w:r>
        <w:t>and</w:t>
      </w:r>
      <w:r>
        <w:rPr>
          <w:spacing w:val="-9"/>
        </w:rPr>
        <w:t xml:space="preserve"> </w:t>
      </w:r>
      <w:r>
        <w:t>tools</w:t>
      </w:r>
      <w:r>
        <w:rPr>
          <w:spacing w:val="-8"/>
        </w:rPr>
        <w:t xml:space="preserve"> </w:t>
      </w:r>
      <w:r>
        <w:t>oriented</w:t>
      </w:r>
      <w:r>
        <w:rPr>
          <w:spacing w:val="-10"/>
        </w:rPr>
        <w:t xml:space="preserve"> </w:t>
      </w:r>
      <w:r>
        <w:t>towards</w:t>
      </w:r>
      <w:r>
        <w:rPr>
          <w:spacing w:val="-8"/>
        </w:rPr>
        <w:t xml:space="preserve"> </w:t>
      </w:r>
      <w:r>
        <w:t>the T&amp;C</w:t>
      </w:r>
      <w:r>
        <w:rPr>
          <w:spacing w:val="-10"/>
        </w:rPr>
        <w:t xml:space="preserve"> </w:t>
      </w:r>
      <w:r>
        <w:t>sector</w:t>
      </w:r>
      <w:r>
        <w:rPr>
          <w:spacing w:val="-11"/>
        </w:rPr>
        <w:t xml:space="preserve"> </w:t>
      </w:r>
      <w:r>
        <w:t>considering</w:t>
      </w:r>
      <w:r>
        <w:rPr>
          <w:spacing w:val="-11"/>
        </w:rPr>
        <w:t xml:space="preserve"> </w:t>
      </w:r>
      <w:r>
        <w:t>the</w:t>
      </w:r>
      <w:r>
        <w:rPr>
          <w:spacing w:val="-12"/>
        </w:rPr>
        <w:t xml:space="preserve"> </w:t>
      </w:r>
      <w:r>
        <w:t>SME’s</w:t>
      </w:r>
      <w:r>
        <w:rPr>
          <w:spacing w:val="-10"/>
        </w:rPr>
        <w:t xml:space="preserve"> </w:t>
      </w:r>
      <w:r>
        <w:t>needs</w:t>
      </w:r>
      <w:r>
        <w:rPr>
          <w:spacing w:val="-9"/>
        </w:rPr>
        <w:t xml:space="preserve"> </w:t>
      </w:r>
      <w:r>
        <w:t>and</w:t>
      </w:r>
      <w:r>
        <w:rPr>
          <w:spacing w:val="-10"/>
        </w:rPr>
        <w:t xml:space="preserve"> </w:t>
      </w:r>
      <w:r>
        <w:t>obstacles</w:t>
      </w:r>
      <w:r>
        <w:rPr>
          <w:spacing w:val="-12"/>
        </w:rPr>
        <w:t xml:space="preserve"> </w:t>
      </w:r>
      <w:r>
        <w:t>they</w:t>
      </w:r>
      <w:r>
        <w:rPr>
          <w:spacing w:val="-9"/>
        </w:rPr>
        <w:t xml:space="preserve"> </w:t>
      </w:r>
      <w:r>
        <w:t>face</w:t>
      </w:r>
      <w:r>
        <w:rPr>
          <w:spacing w:val="-9"/>
        </w:rPr>
        <w:t xml:space="preserve"> </w:t>
      </w:r>
      <w:r>
        <w:t>in</w:t>
      </w:r>
      <w:r>
        <w:rPr>
          <w:spacing w:val="-11"/>
        </w:rPr>
        <w:t xml:space="preserve"> </w:t>
      </w:r>
      <w:r>
        <w:t>this</w:t>
      </w:r>
      <w:r>
        <w:rPr>
          <w:spacing w:val="-10"/>
        </w:rPr>
        <w:t xml:space="preserve"> </w:t>
      </w:r>
      <w:r>
        <w:t>regard.</w:t>
      </w:r>
      <w:r>
        <w:rPr>
          <w:spacing w:val="-11"/>
        </w:rPr>
        <w:t xml:space="preserve"> </w:t>
      </w:r>
      <w:r>
        <w:t>The</w:t>
      </w:r>
      <w:r>
        <w:rPr>
          <w:spacing w:val="-9"/>
        </w:rPr>
        <w:t xml:space="preserve"> </w:t>
      </w:r>
      <w:r>
        <w:t>sectoral</w:t>
      </w:r>
      <w:r>
        <w:rPr>
          <w:spacing w:val="-9"/>
        </w:rPr>
        <w:t xml:space="preserve"> </w:t>
      </w:r>
      <w:r>
        <w:t>tool</w:t>
      </w:r>
      <w:r>
        <w:rPr>
          <w:spacing w:val="-8"/>
        </w:rPr>
        <w:t xml:space="preserve"> </w:t>
      </w:r>
      <w:r>
        <w:t>package to be developed aims at assisting SME’s in setting up, planning, delivering and ensuring the quality of their apprenticeships, including apprentice assessment. TEXAPP project will act and produce targeted tools for pooling resources, sharing information, exchanging knowledge, developing ideas and learning from each other’</w:t>
      </w:r>
      <w:r>
        <w:rPr>
          <w:spacing w:val="-8"/>
        </w:rPr>
        <w:t xml:space="preserve"> </w:t>
      </w:r>
      <w:r>
        <w:t>experiences.</w:t>
      </w:r>
    </w:p>
    <w:p w14:paraId="468E602E" w14:textId="77777777" w:rsidR="00C1478E" w:rsidRDefault="00440A04">
      <w:pPr>
        <w:pStyle w:val="BodyText"/>
        <w:spacing w:before="122"/>
        <w:ind w:left="1277"/>
      </w:pPr>
      <w:r>
        <w:rPr>
          <w:u w:val="single"/>
        </w:rPr>
        <w:t>Project Details:</w:t>
      </w:r>
    </w:p>
    <w:p w14:paraId="5F0C9B2D" w14:textId="77777777" w:rsidR="00C1478E" w:rsidRDefault="00440A04">
      <w:pPr>
        <w:spacing w:before="118"/>
        <w:ind w:left="1277"/>
      </w:pPr>
      <w:r>
        <w:rPr>
          <w:b/>
        </w:rPr>
        <w:t xml:space="preserve">Project Acronym: </w:t>
      </w:r>
      <w:r>
        <w:t>TEXAPP</w:t>
      </w:r>
    </w:p>
    <w:p w14:paraId="01A9FEB8" w14:textId="77777777" w:rsidR="00C1478E" w:rsidRDefault="00440A04">
      <w:pPr>
        <w:pStyle w:val="BodyText"/>
        <w:spacing w:before="120"/>
        <w:ind w:left="1277" w:right="694"/>
        <w:jc w:val="both"/>
      </w:pPr>
      <w:r>
        <w:rPr>
          <w:b/>
        </w:rPr>
        <w:t xml:space="preserve">Project Title: </w:t>
      </w:r>
      <w:r>
        <w:t>Integrated strategy Initiative for Strengthening the supply of APPrenticeships in TEXtile sector</w:t>
      </w:r>
    </w:p>
    <w:p w14:paraId="719D8580" w14:textId="77777777" w:rsidR="00C1478E" w:rsidRDefault="00440A04">
      <w:pPr>
        <w:spacing w:before="120"/>
        <w:ind w:left="1277"/>
        <w:jc w:val="both"/>
      </w:pPr>
      <w:r>
        <w:rPr>
          <w:b/>
        </w:rPr>
        <w:t xml:space="preserve">Project Reference: </w:t>
      </w:r>
      <w:r>
        <w:t>572773-EPP-1-2016-1-BE-EPPKA3-SUP-APPREN</w:t>
      </w:r>
    </w:p>
    <w:p w14:paraId="4317633B" w14:textId="77777777" w:rsidR="00C1478E" w:rsidRDefault="00440A04">
      <w:pPr>
        <w:spacing w:before="121"/>
        <w:ind w:left="1277"/>
        <w:jc w:val="both"/>
      </w:pPr>
      <w:r>
        <w:rPr>
          <w:b/>
        </w:rPr>
        <w:t xml:space="preserve">Project Duration: </w:t>
      </w:r>
      <w:r>
        <w:t>24 months from 01.10.2016 – 30.09.2018</w:t>
      </w:r>
    </w:p>
    <w:p w14:paraId="7346AAD1" w14:textId="77777777" w:rsidR="00C1478E" w:rsidRDefault="00440A04">
      <w:pPr>
        <w:spacing w:before="120"/>
        <w:ind w:left="1277"/>
        <w:jc w:val="both"/>
        <w:rPr>
          <w:b/>
        </w:rPr>
      </w:pPr>
      <w:r>
        <w:rPr>
          <w:b/>
        </w:rPr>
        <w:t>Project Partners</w:t>
      </w:r>
    </w:p>
    <w:p w14:paraId="791412B4" w14:textId="77777777" w:rsidR="00C1478E" w:rsidRDefault="00440A04">
      <w:pPr>
        <w:pStyle w:val="ListParagraph"/>
        <w:numPr>
          <w:ilvl w:val="0"/>
          <w:numId w:val="1"/>
        </w:numPr>
        <w:tabs>
          <w:tab w:val="left" w:pos="1998"/>
        </w:tabs>
        <w:spacing w:before="120"/>
      </w:pPr>
      <w:r>
        <w:t>EURATEX (coordinator), Belgium - EU level Association</w:t>
      </w:r>
    </w:p>
    <w:p w14:paraId="121E6A1F" w14:textId="77777777" w:rsidR="00C1478E" w:rsidRDefault="00440A04">
      <w:pPr>
        <w:pStyle w:val="ListParagraph"/>
        <w:numPr>
          <w:ilvl w:val="0"/>
          <w:numId w:val="1"/>
        </w:numPr>
        <w:tabs>
          <w:tab w:val="left" w:pos="1998"/>
        </w:tabs>
      </w:pPr>
      <w:r>
        <w:t>The Huddersfield and District Textile Training Company,</w:t>
      </w:r>
      <w:r>
        <w:rPr>
          <w:spacing w:val="-8"/>
        </w:rPr>
        <w:t xml:space="preserve"> </w:t>
      </w:r>
      <w:r>
        <w:t>UK</w:t>
      </w:r>
    </w:p>
    <w:p w14:paraId="33D9DBF0" w14:textId="77777777" w:rsidR="00C1478E" w:rsidRDefault="00440A04">
      <w:pPr>
        <w:pStyle w:val="ListParagraph"/>
        <w:numPr>
          <w:ilvl w:val="0"/>
          <w:numId w:val="1"/>
        </w:numPr>
        <w:tabs>
          <w:tab w:val="left" w:pos="1998"/>
        </w:tabs>
        <w:spacing w:before="20"/>
      </w:pPr>
      <w:r>
        <w:t>Pirin - Tex EOOD,</w:t>
      </w:r>
      <w:r>
        <w:rPr>
          <w:spacing w:val="-2"/>
        </w:rPr>
        <w:t xml:space="preserve"> </w:t>
      </w:r>
      <w:r>
        <w:t>Bulgaria</w:t>
      </w:r>
    </w:p>
    <w:p w14:paraId="47D75443" w14:textId="77777777" w:rsidR="00C1478E" w:rsidRDefault="00440A04">
      <w:pPr>
        <w:pStyle w:val="ListParagraph"/>
        <w:numPr>
          <w:ilvl w:val="0"/>
          <w:numId w:val="1"/>
        </w:numPr>
        <w:tabs>
          <w:tab w:val="left" w:pos="1998"/>
        </w:tabs>
      </w:pPr>
      <w:r>
        <w:t>Centro Tecnologico das Industrias Textil e do Vestuario de Portugal (CITEVE),</w:t>
      </w:r>
      <w:r>
        <w:rPr>
          <w:spacing w:val="-17"/>
        </w:rPr>
        <w:t xml:space="preserve"> </w:t>
      </w:r>
      <w:r>
        <w:t>Portugal</w:t>
      </w:r>
    </w:p>
    <w:p w14:paraId="2AC87285" w14:textId="77777777" w:rsidR="00C1478E" w:rsidRDefault="00440A04">
      <w:pPr>
        <w:pStyle w:val="ListParagraph"/>
        <w:numPr>
          <w:ilvl w:val="0"/>
          <w:numId w:val="1"/>
        </w:numPr>
        <w:tabs>
          <w:tab w:val="left" w:pos="1998"/>
        </w:tabs>
      </w:pPr>
      <w:r>
        <w:t>Textilipari Műszaki és Tudományos Egyesület (TMTE),</w:t>
      </w:r>
      <w:r>
        <w:rPr>
          <w:spacing w:val="-13"/>
        </w:rPr>
        <w:t xml:space="preserve"> </w:t>
      </w:r>
      <w:r>
        <w:t>Hungary</w:t>
      </w:r>
    </w:p>
    <w:p w14:paraId="66DE2C89" w14:textId="77777777" w:rsidR="00C1478E" w:rsidRDefault="00440A04">
      <w:pPr>
        <w:pStyle w:val="ListParagraph"/>
        <w:numPr>
          <w:ilvl w:val="0"/>
          <w:numId w:val="1"/>
        </w:numPr>
        <w:tabs>
          <w:tab w:val="left" w:pos="1998"/>
        </w:tabs>
      </w:pPr>
      <w:r>
        <w:t>TexClubTec,</w:t>
      </w:r>
      <w:r>
        <w:rPr>
          <w:spacing w:val="-1"/>
        </w:rPr>
        <w:t xml:space="preserve"> </w:t>
      </w:r>
      <w:r>
        <w:t>Italy</w:t>
      </w:r>
    </w:p>
    <w:p w14:paraId="745F63E6" w14:textId="77777777" w:rsidR="00C1478E" w:rsidRDefault="00440A04">
      <w:pPr>
        <w:pStyle w:val="ListParagraph"/>
        <w:numPr>
          <w:ilvl w:val="0"/>
          <w:numId w:val="1"/>
        </w:numPr>
        <w:tabs>
          <w:tab w:val="left" w:pos="1998"/>
        </w:tabs>
        <w:spacing w:before="19"/>
      </w:pPr>
      <w:r>
        <w:t>Bulgarian Association of Apparel and Textile Producers and Exporters (BAATPE),</w:t>
      </w:r>
      <w:r>
        <w:rPr>
          <w:spacing w:val="-17"/>
        </w:rPr>
        <w:t xml:space="preserve"> </w:t>
      </w:r>
      <w:r>
        <w:t>Bulgaria</w:t>
      </w:r>
    </w:p>
    <w:p w14:paraId="0A88707C" w14:textId="77777777" w:rsidR="00C1478E" w:rsidRDefault="00440A04">
      <w:pPr>
        <w:pStyle w:val="ListParagraph"/>
        <w:numPr>
          <w:ilvl w:val="0"/>
          <w:numId w:val="1"/>
        </w:numPr>
        <w:tabs>
          <w:tab w:val="left" w:pos="1998"/>
        </w:tabs>
      </w:pPr>
      <w:r>
        <w:t>Hellenic Clothing Industry Association (HCIA),</w:t>
      </w:r>
      <w:r>
        <w:rPr>
          <w:spacing w:val="-4"/>
        </w:rPr>
        <w:t xml:space="preserve"> </w:t>
      </w:r>
      <w:r>
        <w:t>Greece</w:t>
      </w:r>
    </w:p>
    <w:p w14:paraId="2F4FF753" w14:textId="77777777" w:rsidR="00C1478E" w:rsidRPr="00EF2F9B" w:rsidRDefault="00440A04">
      <w:pPr>
        <w:spacing w:before="185"/>
        <w:ind w:left="1526" w:right="7774"/>
        <w:rPr>
          <w:b/>
          <w:sz w:val="18"/>
          <w:szCs w:val="18"/>
        </w:rPr>
      </w:pPr>
      <w:r w:rsidRPr="00EF2F9B">
        <w:rPr>
          <w:b/>
          <w:color w:val="25686C"/>
          <w:sz w:val="18"/>
          <w:szCs w:val="18"/>
        </w:rPr>
        <w:t xml:space="preserve">Contact (Coordinator): </w:t>
      </w:r>
      <w:r w:rsidRPr="00EF2F9B">
        <w:rPr>
          <w:b/>
          <w:sz w:val="18"/>
          <w:szCs w:val="18"/>
        </w:rPr>
        <w:t>Francesco MARCHI</w:t>
      </w:r>
    </w:p>
    <w:p w14:paraId="29D0006C" w14:textId="77777777" w:rsidR="00C1478E" w:rsidRPr="00EF2F9B" w:rsidRDefault="00440A04">
      <w:pPr>
        <w:ind w:left="1526" w:right="7379"/>
        <w:rPr>
          <w:sz w:val="18"/>
          <w:szCs w:val="18"/>
        </w:rPr>
      </w:pPr>
      <w:r w:rsidRPr="00EF2F9B">
        <w:rPr>
          <w:sz w:val="18"/>
          <w:szCs w:val="18"/>
        </w:rPr>
        <w:t>24 rue Montoyer – Box 10 – 1000 Brussels - Belgium</w:t>
      </w:r>
    </w:p>
    <w:p w14:paraId="2BACFDD6" w14:textId="77777777" w:rsidR="00C1478E" w:rsidRPr="00EF2F9B" w:rsidRDefault="00440A04">
      <w:pPr>
        <w:spacing w:line="243" w:lineRule="exact"/>
        <w:ind w:left="1526"/>
        <w:rPr>
          <w:sz w:val="18"/>
          <w:szCs w:val="18"/>
        </w:rPr>
      </w:pPr>
      <w:r w:rsidRPr="00EF2F9B">
        <w:rPr>
          <w:sz w:val="18"/>
          <w:szCs w:val="18"/>
        </w:rPr>
        <w:t>Tel : +32.2.285.48.82</w:t>
      </w:r>
    </w:p>
    <w:p w14:paraId="2692C2FA" w14:textId="0E16B5E3" w:rsidR="00C1478E" w:rsidRPr="00EF2F9B" w:rsidRDefault="00440A04">
      <w:pPr>
        <w:ind w:left="1526" w:right="6573"/>
        <w:rPr>
          <w:i/>
          <w:sz w:val="18"/>
          <w:szCs w:val="18"/>
          <w:lang w:val="pt-PT"/>
        </w:rPr>
      </w:pPr>
      <w:r w:rsidRPr="00EF2F9B">
        <w:rPr>
          <w:sz w:val="18"/>
          <w:szCs w:val="18"/>
        </w:rPr>
        <w:t xml:space="preserve">E mail : </w:t>
      </w:r>
      <w:hyperlink r:id="rId10">
        <w:r w:rsidRPr="00EF2F9B">
          <w:rPr>
            <w:i/>
            <w:color w:val="25686C"/>
            <w:sz w:val="18"/>
            <w:szCs w:val="18"/>
            <w:u w:val="single" w:color="25686C"/>
          </w:rPr>
          <w:t>francesco.marchi@euratex.eu</w:t>
        </w:r>
      </w:hyperlink>
      <w:r w:rsidRPr="00EF2F9B">
        <w:rPr>
          <w:i/>
          <w:color w:val="25686C"/>
          <w:sz w:val="18"/>
          <w:szCs w:val="18"/>
        </w:rPr>
        <w:t xml:space="preserve"> </w:t>
      </w:r>
      <w:hyperlink r:id="rId11">
        <w:r w:rsidRPr="00EF2F9B">
          <w:rPr>
            <w:i/>
            <w:color w:val="25686C"/>
            <w:sz w:val="18"/>
            <w:szCs w:val="18"/>
            <w:u w:val="single" w:color="25686C"/>
          </w:rPr>
          <w:t>www.euratex.eu</w:t>
        </w:r>
      </w:hyperlink>
      <w:r w:rsidRPr="00EF2F9B">
        <w:rPr>
          <w:i/>
          <w:color w:val="25686C"/>
          <w:sz w:val="18"/>
          <w:szCs w:val="18"/>
          <w:u w:val="single" w:color="25686C"/>
          <w:lang w:val="pt-PT"/>
        </w:rPr>
        <w:t xml:space="preserve"> </w:t>
      </w:r>
    </w:p>
    <w:p w14:paraId="674EA831" w14:textId="77777777" w:rsidR="00C1478E" w:rsidRDefault="00C1478E">
      <w:pPr>
        <w:pStyle w:val="BodyText"/>
        <w:rPr>
          <w:i/>
          <w:sz w:val="20"/>
        </w:rPr>
      </w:pPr>
    </w:p>
    <w:p w14:paraId="3F735D3B" w14:textId="77777777" w:rsidR="00EF2F9B" w:rsidRPr="00EF2F9B" w:rsidRDefault="00EF2F9B" w:rsidP="00EF2F9B">
      <w:pPr>
        <w:spacing w:before="100"/>
        <w:ind w:left="452" w:right="456"/>
        <w:jc w:val="center"/>
        <w:rPr>
          <w:rFonts w:ascii="Cambria"/>
          <w:sz w:val="16"/>
          <w:szCs w:val="16"/>
          <w:lang w:val="en-US"/>
        </w:rPr>
      </w:pPr>
      <w:r w:rsidRPr="00EF2F9B">
        <w:rPr>
          <w:rFonts w:ascii="Cambria"/>
          <w:sz w:val="16"/>
          <w:szCs w:val="16"/>
          <w:lang w:val="en-US"/>
        </w:rPr>
        <w:t xml:space="preserve">The European Commission support </w:t>
      </w:r>
      <w:proofErr w:type="gramStart"/>
      <w:r w:rsidRPr="00EF2F9B">
        <w:rPr>
          <w:rFonts w:ascii="Cambria"/>
          <w:sz w:val="16"/>
          <w:szCs w:val="16"/>
          <w:lang w:val="en-US"/>
        </w:rPr>
        <w:t>for the production of</w:t>
      </w:r>
      <w:proofErr w:type="gramEnd"/>
      <w:r w:rsidRPr="00EF2F9B">
        <w:rPr>
          <w:rFonts w:ascii="Cambria"/>
          <w:sz w:val="16"/>
          <w:szCs w:val="16"/>
          <w:lang w:val="en-US"/>
        </w:rPr>
        <w:t xml:space="preserve"> this publication does not constitute an endorsement of the contents which reflects the views only of the authors, and the Commission cannot be held responsible for any use which may be made of the information contained therein</w:t>
      </w:r>
    </w:p>
    <w:p w14:paraId="4F97428E" w14:textId="77777777" w:rsidR="00C1478E" w:rsidRDefault="00440A04">
      <w:pPr>
        <w:pStyle w:val="BodyText"/>
        <w:spacing w:before="3"/>
        <w:rPr>
          <w:i/>
          <w:sz w:val="19"/>
        </w:rPr>
      </w:pPr>
      <w:bookmarkStart w:id="0" w:name="_GoBack"/>
      <w:bookmarkEnd w:id="0"/>
      <w:r>
        <w:rPr>
          <w:noProof/>
        </w:rPr>
        <w:drawing>
          <wp:anchor distT="0" distB="0" distL="0" distR="0" simplePos="0" relativeHeight="251659264" behindDoc="0" locked="0" layoutInCell="1" allowOverlap="1" wp14:anchorId="09BCF5A8" wp14:editId="3128E1A8">
            <wp:simplePos x="0" y="0"/>
            <wp:positionH relativeFrom="page">
              <wp:posOffset>871950</wp:posOffset>
            </wp:positionH>
            <wp:positionV relativeFrom="paragraph">
              <wp:posOffset>174045</wp:posOffset>
            </wp:positionV>
            <wp:extent cx="5989356" cy="365759"/>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2" cstate="print"/>
                    <a:stretch>
                      <a:fillRect/>
                    </a:stretch>
                  </pic:blipFill>
                  <pic:spPr>
                    <a:xfrm>
                      <a:off x="0" y="0"/>
                      <a:ext cx="5989356" cy="365759"/>
                    </a:xfrm>
                    <a:prstGeom prst="rect">
                      <a:avLst/>
                    </a:prstGeom>
                  </pic:spPr>
                </pic:pic>
              </a:graphicData>
            </a:graphic>
          </wp:anchor>
        </w:drawing>
      </w:r>
    </w:p>
    <w:sectPr w:rsidR="00C1478E">
      <w:headerReference w:type="default" r:id="rId13"/>
      <w:type w:val="continuous"/>
      <w:pgSz w:w="11910" w:h="16840"/>
      <w:pgMar w:top="240" w:right="720" w:bottom="280" w:left="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9FAB4" w14:textId="77777777" w:rsidR="00440A04" w:rsidRDefault="00440A04" w:rsidP="00440A04">
      <w:r>
        <w:separator/>
      </w:r>
    </w:p>
  </w:endnote>
  <w:endnote w:type="continuationSeparator" w:id="0">
    <w:p w14:paraId="34FF304C" w14:textId="77777777" w:rsidR="00440A04" w:rsidRDefault="00440A04" w:rsidP="00440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D3EDE" w14:textId="77777777" w:rsidR="00440A04" w:rsidRDefault="00440A04" w:rsidP="00440A04">
      <w:r>
        <w:separator/>
      </w:r>
    </w:p>
  </w:footnote>
  <w:footnote w:type="continuationSeparator" w:id="0">
    <w:p w14:paraId="39EB5EA6" w14:textId="77777777" w:rsidR="00440A04" w:rsidRDefault="00440A04" w:rsidP="00440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53121" w14:textId="77777777" w:rsidR="00440A04" w:rsidRDefault="00440A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8A0"/>
    <w:multiLevelType w:val="hybridMultilevel"/>
    <w:tmpl w:val="31921DEE"/>
    <w:lvl w:ilvl="0" w:tplc="7B0CF70C">
      <w:start w:val="1"/>
      <w:numFmt w:val="decimal"/>
      <w:lvlText w:val="%1."/>
      <w:lvlJc w:val="left"/>
      <w:pPr>
        <w:ind w:left="1997" w:hanging="360"/>
        <w:jc w:val="left"/>
      </w:pPr>
      <w:rPr>
        <w:rFonts w:ascii="Calibri" w:eastAsia="Calibri" w:hAnsi="Calibri" w:cs="Calibri" w:hint="default"/>
        <w:w w:val="100"/>
        <w:sz w:val="22"/>
        <w:szCs w:val="22"/>
        <w:lang w:val="el-GR" w:eastAsia="el-GR" w:bidi="el-GR"/>
      </w:rPr>
    </w:lvl>
    <w:lvl w:ilvl="1" w:tplc="1EE228B0">
      <w:numFmt w:val="bullet"/>
      <w:lvlText w:val="•"/>
      <w:lvlJc w:val="left"/>
      <w:pPr>
        <w:ind w:left="2918" w:hanging="360"/>
      </w:pPr>
      <w:rPr>
        <w:rFonts w:hint="default"/>
        <w:lang w:val="el-GR" w:eastAsia="el-GR" w:bidi="el-GR"/>
      </w:rPr>
    </w:lvl>
    <w:lvl w:ilvl="2" w:tplc="76B46940">
      <w:numFmt w:val="bullet"/>
      <w:lvlText w:val="•"/>
      <w:lvlJc w:val="left"/>
      <w:pPr>
        <w:ind w:left="3837" w:hanging="360"/>
      </w:pPr>
      <w:rPr>
        <w:rFonts w:hint="default"/>
        <w:lang w:val="el-GR" w:eastAsia="el-GR" w:bidi="el-GR"/>
      </w:rPr>
    </w:lvl>
    <w:lvl w:ilvl="3" w:tplc="46F47960">
      <w:numFmt w:val="bullet"/>
      <w:lvlText w:val="•"/>
      <w:lvlJc w:val="left"/>
      <w:pPr>
        <w:ind w:left="4755" w:hanging="360"/>
      </w:pPr>
      <w:rPr>
        <w:rFonts w:hint="default"/>
        <w:lang w:val="el-GR" w:eastAsia="el-GR" w:bidi="el-GR"/>
      </w:rPr>
    </w:lvl>
    <w:lvl w:ilvl="4" w:tplc="D24C2D22">
      <w:numFmt w:val="bullet"/>
      <w:lvlText w:val="•"/>
      <w:lvlJc w:val="left"/>
      <w:pPr>
        <w:ind w:left="5674" w:hanging="360"/>
      </w:pPr>
      <w:rPr>
        <w:rFonts w:hint="default"/>
        <w:lang w:val="el-GR" w:eastAsia="el-GR" w:bidi="el-GR"/>
      </w:rPr>
    </w:lvl>
    <w:lvl w:ilvl="5" w:tplc="CE5AEF1C">
      <w:numFmt w:val="bullet"/>
      <w:lvlText w:val="•"/>
      <w:lvlJc w:val="left"/>
      <w:pPr>
        <w:ind w:left="6593" w:hanging="360"/>
      </w:pPr>
      <w:rPr>
        <w:rFonts w:hint="default"/>
        <w:lang w:val="el-GR" w:eastAsia="el-GR" w:bidi="el-GR"/>
      </w:rPr>
    </w:lvl>
    <w:lvl w:ilvl="6" w:tplc="BE1CD0D8">
      <w:numFmt w:val="bullet"/>
      <w:lvlText w:val="•"/>
      <w:lvlJc w:val="left"/>
      <w:pPr>
        <w:ind w:left="7511" w:hanging="360"/>
      </w:pPr>
      <w:rPr>
        <w:rFonts w:hint="default"/>
        <w:lang w:val="el-GR" w:eastAsia="el-GR" w:bidi="el-GR"/>
      </w:rPr>
    </w:lvl>
    <w:lvl w:ilvl="7" w:tplc="7358768C">
      <w:numFmt w:val="bullet"/>
      <w:lvlText w:val="•"/>
      <w:lvlJc w:val="left"/>
      <w:pPr>
        <w:ind w:left="8430" w:hanging="360"/>
      </w:pPr>
      <w:rPr>
        <w:rFonts w:hint="default"/>
        <w:lang w:val="el-GR" w:eastAsia="el-GR" w:bidi="el-GR"/>
      </w:rPr>
    </w:lvl>
    <w:lvl w:ilvl="8" w:tplc="78607E1C">
      <w:numFmt w:val="bullet"/>
      <w:lvlText w:val="•"/>
      <w:lvlJc w:val="left"/>
      <w:pPr>
        <w:ind w:left="9349" w:hanging="360"/>
      </w:pPr>
      <w:rPr>
        <w:rFonts w:hint="default"/>
        <w:lang w:val="el-GR" w:eastAsia="el-GR" w:bidi="el-G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C1478E"/>
    <w:rsid w:val="00440A04"/>
    <w:rsid w:val="00C1478E"/>
    <w:rsid w:val="00EF2F9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EF8B82B"/>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el-GR" w:eastAsia="el-GR" w:bidi="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22"/>
      <w:ind w:left="1997"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40A04"/>
    <w:pPr>
      <w:tabs>
        <w:tab w:val="center" w:pos="4536"/>
        <w:tab w:val="right" w:pos="9072"/>
      </w:tabs>
    </w:pPr>
  </w:style>
  <w:style w:type="character" w:customStyle="1" w:styleId="HeaderChar">
    <w:name w:val="Header Char"/>
    <w:basedOn w:val="DefaultParagraphFont"/>
    <w:link w:val="Header"/>
    <w:uiPriority w:val="99"/>
    <w:rsid w:val="00440A04"/>
    <w:rPr>
      <w:rFonts w:ascii="Calibri" w:eastAsia="Calibri" w:hAnsi="Calibri" w:cs="Calibri"/>
      <w:lang w:val="el-GR" w:eastAsia="el-GR" w:bidi="el-GR"/>
    </w:rPr>
  </w:style>
  <w:style w:type="paragraph" w:styleId="Footer">
    <w:name w:val="footer"/>
    <w:basedOn w:val="Normal"/>
    <w:link w:val="FooterChar"/>
    <w:uiPriority w:val="99"/>
    <w:unhideWhenUsed/>
    <w:rsid w:val="00440A04"/>
    <w:pPr>
      <w:tabs>
        <w:tab w:val="center" w:pos="4536"/>
        <w:tab w:val="right" w:pos="9072"/>
      </w:tabs>
    </w:pPr>
  </w:style>
  <w:style w:type="character" w:customStyle="1" w:styleId="FooterChar">
    <w:name w:val="Footer Char"/>
    <w:basedOn w:val="DefaultParagraphFont"/>
    <w:link w:val="Footer"/>
    <w:uiPriority w:val="99"/>
    <w:rsid w:val="00440A04"/>
    <w:rPr>
      <w:rFonts w:ascii="Calibri" w:eastAsia="Calibri" w:hAnsi="Calibri" w:cs="Calibri"/>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uratex.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francesco.marchi@euratex.eu"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422</Words>
  <Characters>2406</Characters>
  <Application>Microsoft Office Word</Application>
  <DocSecurity>0</DocSecurity>
  <Lines>20</Lines>
  <Paragraphs>5</Paragraphs>
  <ScaleCrop>false</ScaleCrop>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 dpi nach erneutem speichern von 150 dpi-Original</dc:title>
  <dc:creator>Rahmann, Kirsten</dc:creator>
  <cp:lastModifiedBy>Katarzyna Sulisz</cp:lastModifiedBy>
  <cp:revision>3</cp:revision>
  <dcterms:created xsi:type="dcterms:W3CDTF">2019-01-16T14:19:00Z</dcterms:created>
  <dcterms:modified xsi:type="dcterms:W3CDTF">2019-01-17T09:31:00Z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2017-06-06T00:00:00Z</vt:filetime>
  </property>
  <property fmtid="{D5CDD505-2E9C-101B-9397-08002B2CF9AE}" pid="3" name="Creator">
    <vt:lpwstr>Microsoft® Word 2016</vt:lpwstr>
  </property>
  <property fmtid="{D5CDD505-2E9C-101B-9397-08002B2CF9AE}" pid="4" name="LastSaved">
    <vt:filetime>2019-01-16T00:00:00Z</vt:filetime>
  </property>
</Properties>
</file>