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B29C2" w14:textId="77777777" w:rsidR="004A4C8C" w:rsidRDefault="007B1A8C" w:rsidP="004A4C8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lang w:eastAsia="en-GB"/>
        </w:rPr>
        <mc:AlternateContent>
          <mc:Choice Requires="wpi">
            <w:drawing>
              <wp:anchor distT="0" distB="0" distL="114300" distR="114300" simplePos="0" relativeHeight="251659264" behindDoc="0" locked="0" layoutInCell="1" allowOverlap="1" wp14:anchorId="66E32C87" wp14:editId="34301D52">
                <wp:simplePos x="0" y="0"/>
                <wp:positionH relativeFrom="column">
                  <wp:posOffset>-1631417</wp:posOffset>
                </wp:positionH>
                <wp:positionV relativeFrom="paragraph">
                  <wp:posOffset>1982396</wp:posOffset>
                </wp:positionV>
                <wp:extent cx="277" cy="277"/>
                <wp:effectExtent l="38100" t="38100" r="57150" b="57150"/>
                <wp:wrapNone/>
                <wp:docPr id="4" name="Ink 4"/>
                <wp:cNvGraphicFramePr/>
                <a:graphic xmlns:a="http://schemas.openxmlformats.org/drawingml/2006/main">
                  <a:graphicData uri="http://schemas.microsoft.com/office/word/2010/wordprocessingInk">
                    <w14:contentPart bwMode="auto" r:id="rId7">
                      <w14:nvContentPartPr>
                        <w14:cNvContentPartPr/>
                      </w14:nvContentPartPr>
                      <w14:xfrm>
                        <a:off x="0" y="0"/>
                        <a:ext cx="277" cy="277"/>
                      </w14:xfrm>
                    </w14:contentPart>
                  </a:graphicData>
                </a:graphic>
              </wp:anchor>
            </w:drawing>
          </mc:Choice>
          <mc:Fallback>
            <w:pict>
              <v:shapetype w14:anchorId="2C24940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9pt;margin-top:155.55pt;width:1.1pt;height: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">
                <v:imagedata r:id="rId8" o:title=""/>
              </v:shape>
            </w:pict>
          </mc:Fallback>
        </mc:AlternateContent>
      </w:r>
      <w:r w:rsidR="004A4C8C">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004A4C8C">
        <w:rPr>
          <w:rFonts w:asciiTheme="minorHAnsi" w:eastAsia="+mn-ea" w:hAnsiTheme="minorHAnsi" w:cs="+mn-cs"/>
          <w:b/>
          <w:bCs/>
          <w:color w:val="000000"/>
          <w:kern w:val="24"/>
          <w:sz w:val="56"/>
          <w:szCs w:val="56"/>
          <w:lang w:val="en-GB"/>
        </w:rPr>
        <w:t>APPrenticeships</w:t>
      </w:r>
      <w:proofErr w:type="spellEnd"/>
      <w:r w:rsidR="004A4C8C">
        <w:rPr>
          <w:rFonts w:asciiTheme="minorHAnsi" w:eastAsia="+mn-ea" w:hAnsiTheme="minorHAnsi" w:cs="+mn-cs"/>
          <w:b/>
          <w:bCs/>
          <w:color w:val="000000"/>
          <w:kern w:val="24"/>
          <w:sz w:val="56"/>
          <w:szCs w:val="56"/>
          <w:lang w:val="en-GB"/>
        </w:rPr>
        <w:t xml:space="preserve"> in </w:t>
      </w:r>
      <w:proofErr w:type="spellStart"/>
      <w:r w:rsidR="004A4C8C">
        <w:rPr>
          <w:rFonts w:asciiTheme="minorHAnsi" w:eastAsia="+mn-ea" w:hAnsiTheme="minorHAnsi" w:cs="+mn-cs"/>
          <w:b/>
          <w:bCs/>
          <w:color w:val="000000"/>
          <w:kern w:val="24"/>
          <w:sz w:val="56"/>
          <w:szCs w:val="56"/>
          <w:lang w:val="en-GB"/>
        </w:rPr>
        <w:t>TEXtile</w:t>
      </w:r>
      <w:proofErr w:type="spellEnd"/>
      <w:r w:rsidR="004A4C8C">
        <w:rPr>
          <w:rFonts w:asciiTheme="minorHAnsi" w:eastAsia="+mn-ea" w:hAnsiTheme="minorHAnsi" w:cs="+mn-cs"/>
          <w:b/>
          <w:bCs/>
          <w:color w:val="000000"/>
          <w:kern w:val="24"/>
          <w:sz w:val="56"/>
          <w:szCs w:val="56"/>
          <w:lang w:val="en-GB"/>
        </w:rPr>
        <w:t xml:space="preserve"> sector</w:t>
      </w:r>
    </w:p>
    <w:p w14:paraId="63BDDA9B" w14:textId="77777777" w:rsidR="004A4C8C" w:rsidRDefault="004A4C8C" w:rsidP="004A4C8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05785211" w14:textId="77777777" w:rsidR="004A4C8C" w:rsidRDefault="004A4C8C" w:rsidP="004A4C8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73F0FCE9" w14:textId="77777777" w:rsidR="004A4C8C" w:rsidRDefault="004A4C8C" w:rsidP="004A4C8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7F237352" w14:textId="77777777" w:rsidR="004A4C8C" w:rsidRDefault="004A4C8C" w:rsidP="004A4C8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4A4C8C" w14:paraId="07788469" w14:textId="77777777" w:rsidTr="004A4C8C">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E0C1A96" w14:textId="77777777" w:rsidR="004A4C8C" w:rsidRDefault="004A4C8C">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164A178" w14:textId="77777777" w:rsidR="004A4C8C" w:rsidRDefault="004A4C8C">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0C933C2F" w14:textId="1DB1DA88" w:rsidR="004A4C8C" w:rsidRDefault="00300763" w:rsidP="00300763">
            <w:pPr>
              <w:pStyle w:val="NormalWeb"/>
              <w:numPr>
                <w:ilvl w:val="0"/>
                <w:numId w:val="3"/>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300763">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4A4C8C">
              <w:rPr>
                <w:rFonts w:asciiTheme="minorHAnsi" w:eastAsia="+mn-ea" w:hAnsiTheme="minorHAnsi" w:cs="+mn-cs"/>
                <w:b/>
                <w:bCs/>
                <w:color w:val="000000"/>
                <w:kern w:val="24"/>
                <w:sz w:val="40"/>
                <w:szCs w:val="40"/>
                <w:lang w:val="en-GB"/>
              </w:rPr>
              <w:t>Company Learning Plan for Apprentices Worked Example Template</w:t>
            </w:r>
          </w:p>
        </w:tc>
      </w:tr>
    </w:tbl>
    <w:p w14:paraId="357C6B00" w14:textId="77777777" w:rsidR="004A4C8C" w:rsidRDefault="004A4C8C" w:rsidP="004A4C8C">
      <w:pPr>
        <w:pStyle w:val="NormalWeb"/>
        <w:spacing w:before="0" w:beforeAutospacing="0" w:after="0" w:afterAutospacing="0"/>
        <w:jc w:val="center"/>
        <w:textAlignment w:val="baseline"/>
        <w:rPr>
          <w:rFonts w:eastAsia="+mn-ea" w:cs="+mn-cs"/>
          <w:b/>
          <w:bCs/>
          <w:color w:val="000000"/>
          <w:kern w:val="24"/>
          <w:sz w:val="56"/>
          <w:szCs w:val="56"/>
          <w:lang w:val="en-GB"/>
        </w:rPr>
      </w:pPr>
    </w:p>
    <w:p w14:paraId="0121BFB3" w14:textId="77777777" w:rsidR="004A4C8C" w:rsidRDefault="004A4C8C" w:rsidP="004A4C8C">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4A4C8C" w14:paraId="465CBACD" w14:textId="77777777" w:rsidTr="004A4C8C">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6C3E5FC" w14:textId="77777777" w:rsidR="004A4C8C" w:rsidRDefault="004A4C8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45AB19E" w14:textId="77777777" w:rsidR="004A4C8C" w:rsidRDefault="004A4C8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4A4C8C" w14:paraId="367D766A" w14:textId="77777777" w:rsidTr="004A4C8C">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E7715BC" w14:textId="77777777" w:rsidR="004A4C8C" w:rsidRDefault="004A4C8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989CBEC" w14:textId="77777777" w:rsidR="004A4C8C" w:rsidRDefault="004A4C8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66611C09" w14:textId="77777777" w:rsidR="004A4C8C" w:rsidRDefault="004A4C8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4A4C8C" w14:paraId="0EB76636" w14:textId="77777777" w:rsidTr="004A4C8C">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6347EA1" w14:textId="77777777" w:rsidR="004A4C8C" w:rsidRDefault="004A4C8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6EA89DB" w14:textId="77777777" w:rsidR="004A4C8C" w:rsidRDefault="004A4C8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4A4C8C" w14:paraId="1B198205" w14:textId="77777777" w:rsidTr="004A4C8C">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2CD8DC51" w14:textId="77777777" w:rsidR="004A4C8C" w:rsidRDefault="004A4C8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688D9D5" w14:textId="77777777" w:rsidR="004A4C8C" w:rsidRDefault="004A4C8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3CC79BBE" w14:textId="58876F65" w:rsidR="007B1A8C" w:rsidRDefault="007B1A8C" w:rsidP="007B1A8C">
      <w:pPr>
        <w:ind w:left="-567"/>
        <w:rPr>
          <w:rFonts w:ascii="Arial" w:hAnsi="Arial" w:cs="Arial"/>
          <w:sz w:val="22"/>
          <w:szCs w:val="22"/>
        </w:rPr>
      </w:pPr>
      <w:r>
        <w:rPr>
          <w:rFonts w:ascii="Arial" w:hAnsi="Arial" w:cs="Arial"/>
          <w:sz w:val="22"/>
          <w:szCs w:val="22"/>
        </w:rPr>
        <w:t xml:space="preserve">         </w:t>
      </w:r>
    </w:p>
    <w:p w14:paraId="5EC96196" w14:textId="6EB1A6E8" w:rsidR="004A4C8C" w:rsidRDefault="004A4C8C" w:rsidP="007B1A8C">
      <w:pPr>
        <w:ind w:left="-567"/>
      </w:pPr>
    </w:p>
    <w:p w14:paraId="305D164E" w14:textId="7E2D8A45" w:rsidR="004A4C8C" w:rsidRDefault="004A4C8C" w:rsidP="007B1A8C">
      <w:pPr>
        <w:ind w:left="-567"/>
      </w:pPr>
    </w:p>
    <w:p w14:paraId="341E7466" w14:textId="0F64464C" w:rsidR="004A4C8C" w:rsidRDefault="004A4C8C" w:rsidP="007B1A8C">
      <w:pPr>
        <w:ind w:left="-567"/>
      </w:pPr>
    </w:p>
    <w:p w14:paraId="14E991E7" w14:textId="5F8EF88C" w:rsidR="004A4C8C" w:rsidRDefault="004A4C8C" w:rsidP="007B1A8C">
      <w:pPr>
        <w:ind w:left="-567"/>
      </w:pPr>
    </w:p>
    <w:p w14:paraId="52B5ABC2" w14:textId="1E8B0360" w:rsidR="004A4C8C" w:rsidRDefault="004A4C8C" w:rsidP="00BA12AC"/>
    <w:p w14:paraId="560D41CE" w14:textId="77777777" w:rsidR="004A4C8C" w:rsidRDefault="004A4C8C" w:rsidP="007B1A8C">
      <w:pPr>
        <w:ind w:left="-567"/>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701"/>
        <w:gridCol w:w="2268"/>
        <w:gridCol w:w="2835"/>
      </w:tblGrid>
      <w:tr w:rsidR="007B1A8C" w:rsidRPr="00401F19" w14:paraId="55A9F6C9" w14:textId="77777777" w:rsidTr="008A02B2">
        <w:trPr>
          <w:trHeight w:val="416"/>
        </w:trPr>
        <w:tc>
          <w:tcPr>
            <w:tcW w:w="10206" w:type="dxa"/>
            <w:gridSpan w:val="4"/>
            <w:shd w:val="clear" w:color="auto" w:fill="D9D9D9"/>
            <w:vAlign w:val="center"/>
          </w:tcPr>
          <w:p w14:paraId="50AE9C2B" w14:textId="7BB19FFD" w:rsidR="007B1A8C" w:rsidRPr="00D471B1" w:rsidRDefault="00D471B1" w:rsidP="00D471B1">
            <w:pPr>
              <w:jc w:val="center"/>
              <w:rPr>
                <w:rFonts w:ascii="Arial" w:hAnsi="Arial" w:cs="Arial"/>
                <w:b/>
                <w:sz w:val="36"/>
                <w:szCs w:val="36"/>
              </w:rPr>
            </w:pPr>
            <w:r w:rsidRPr="00D471B1">
              <w:rPr>
                <w:rFonts w:ascii="Arial" w:hAnsi="Arial" w:cs="Arial"/>
                <w:b/>
                <w:sz w:val="36"/>
                <w:szCs w:val="36"/>
              </w:rPr>
              <w:t>Company Learning Plan</w:t>
            </w:r>
            <w:r w:rsidRPr="00D471B1">
              <w:rPr>
                <w:rFonts w:ascii="Arial" w:hAnsi="Arial" w:cs="Arial"/>
                <w:b/>
                <w:noProof/>
                <w:sz w:val="36"/>
                <w:szCs w:val="36"/>
                <w:lang w:eastAsia="en-GB"/>
              </w:rPr>
              <w:t xml:space="preserve"> </w:t>
            </w:r>
            <w:r w:rsidR="004A4C8C">
              <w:rPr>
                <w:rFonts w:ascii="Arial" w:hAnsi="Arial" w:cs="Arial"/>
                <w:b/>
                <w:noProof/>
                <w:sz w:val="36"/>
                <w:szCs w:val="36"/>
                <w:lang w:eastAsia="en-GB"/>
              </w:rPr>
              <w:t>(for the apprentices)</w:t>
            </w:r>
          </w:p>
        </w:tc>
      </w:tr>
      <w:tr w:rsidR="007B1A8C" w:rsidRPr="00401F19" w14:paraId="2C666F15" w14:textId="77777777" w:rsidTr="008A02B2">
        <w:trPr>
          <w:trHeight w:val="415"/>
        </w:trPr>
        <w:tc>
          <w:tcPr>
            <w:tcW w:w="5103" w:type="dxa"/>
            <w:gridSpan w:val="2"/>
            <w:shd w:val="clear" w:color="auto" w:fill="FFFFFF"/>
          </w:tcPr>
          <w:p w14:paraId="746D5CB3" w14:textId="77777777" w:rsidR="007B1A8C" w:rsidRPr="00401F19" w:rsidRDefault="007B1A8C" w:rsidP="008A02B2">
            <w:pPr>
              <w:spacing w:after="0" w:line="240" w:lineRule="auto"/>
              <w:rPr>
                <w:rFonts w:ascii="Arial" w:hAnsi="Arial" w:cs="Arial"/>
                <w:sz w:val="22"/>
                <w:szCs w:val="22"/>
              </w:rPr>
            </w:pPr>
            <w:r w:rsidRPr="00401F19">
              <w:rPr>
                <w:rFonts w:ascii="Arial" w:hAnsi="Arial" w:cs="Arial"/>
                <w:sz w:val="22"/>
                <w:szCs w:val="22"/>
              </w:rPr>
              <w:t>Learner name:</w:t>
            </w:r>
            <w:r>
              <w:rPr>
                <w:rFonts w:ascii="Arial" w:hAnsi="Arial" w:cs="Arial"/>
                <w:sz w:val="22"/>
                <w:szCs w:val="22"/>
              </w:rPr>
              <w:t xml:space="preserve"> David Sherlock</w:t>
            </w:r>
          </w:p>
        </w:tc>
        <w:tc>
          <w:tcPr>
            <w:tcW w:w="5103" w:type="dxa"/>
            <w:gridSpan w:val="2"/>
            <w:shd w:val="clear" w:color="auto" w:fill="FFFFFF"/>
          </w:tcPr>
          <w:p w14:paraId="228A3D82" w14:textId="77777777" w:rsidR="007B1A8C" w:rsidRPr="00401F19" w:rsidRDefault="007B1A8C" w:rsidP="008A02B2">
            <w:pPr>
              <w:spacing w:after="0" w:line="240" w:lineRule="auto"/>
              <w:rPr>
                <w:rFonts w:ascii="Arial" w:hAnsi="Arial" w:cs="Arial"/>
                <w:sz w:val="22"/>
                <w:szCs w:val="22"/>
              </w:rPr>
            </w:pPr>
            <w:r w:rsidRPr="00401F19">
              <w:rPr>
                <w:rFonts w:ascii="Arial" w:hAnsi="Arial" w:cs="Arial"/>
                <w:sz w:val="22"/>
                <w:szCs w:val="22"/>
              </w:rPr>
              <w:t>Supervisors name:</w:t>
            </w:r>
            <w:r>
              <w:rPr>
                <w:rFonts w:ascii="Arial" w:hAnsi="Arial" w:cs="Arial"/>
                <w:sz w:val="22"/>
                <w:szCs w:val="22"/>
              </w:rPr>
              <w:t xml:space="preserve"> Nicky Perry</w:t>
            </w:r>
          </w:p>
        </w:tc>
      </w:tr>
      <w:tr w:rsidR="007B1A8C" w:rsidRPr="00401F19" w14:paraId="670F5174" w14:textId="77777777" w:rsidTr="008A02B2">
        <w:trPr>
          <w:trHeight w:val="406"/>
        </w:trPr>
        <w:tc>
          <w:tcPr>
            <w:tcW w:w="5103" w:type="dxa"/>
            <w:gridSpan w:val="2"/>
            <w:shd w:val="clear" w:color="auto" w:fill="FFFFFF"/>
          </w:tcPr>
          <w:p w14:paraId="70C03DB6" w14:textId="77777777" w:rsidR="007B1A8C" w:rsidRPr="00401F19" w:rsidRDefault="007B1A8C" w:rsidP="008A02B2">
            <w:pPr>
              <w:spacing w:after="0" w:line="240" w:lineRule="auto"/>
              <w:rPr>
                <w:rFonts w:ascii="Arial" w:hAnsi="Arial" w:cs="Arial"/>
                <w:sz w:val="22"/>
                <w:szCs w:val="22"/>
              </w:rPr>
            </w:pPr>
            <w:r w:rsidRPr="00401F19">
              <w:rPr>
                <w:rFonts w:ascii="Arial" w:hAnsi="Arial" w:cs="Arial"/>
                <w:sz w:val="22"/>
                <w:szCs w:val="22"/>
              </w:rPr>
              <w:t>Tutor/assessors</w:t>
            </w:r>
            <w:r>
              <w:rPr>
                <w:rFonts w:ascii="Arial" w:hAnsi="Arial" w:cs="Arial"/>
                <w:sz w:val="22"/>
                <w:szCs w:val="22"/>
              </w:rPr>
              <w:t xml:space="preserve"> name: Mike Wilshaw</w:t>
            </w:r>
          </w:p>
        </w:tc>
        <w:tc>
          <w:tcPr>
            <w:tcW w:w="5103" w:type="dxa"/>
            <w:gridSpan w:val="2"/>
            <w:shd w:val="clear" w:color="auto" w:fill="FFFFFF"/>
          </w:tcPr>
          <w:p w14:paraId="1A0C5B17" w14:textId="77777777" w:rsidR="007B1A8C" w:rsidRPr="00401F19" w:rsidRDefault="007B1A8C" w:rsidP="008A02B2">
            <w:pPr>
              <w:spacing w:after="0" w:line="240" w:lineRule="auto"/>
              <w:rPr>
                <w:rFonts w:ascii="Arial" w:hAnsi="Arial" w:cs="Arial"/>
                <w:sz w:val="22"/>
                <w:szCs w:val="22"/>
              </w:rPr>
            </w:pPr>
            <w:r w:rsidRPr="00401F19">
              <w:rPr>
                <w:rFonts w:ascii="Arial" w:hAnsi="Arial" w:cs="Arial"/>
                <w:sz w:val="22"/>
                <w:szCs w:val="22"/>
              </w:rPr>
              <w:t>Course Title/Level:</w:t>
            </w:r>
            <w:r>
              <w:rPr>
                <w:rFonts w:ascii="Arial" w:hAnsi="Arial" w:cs="Arial"/>
                <w:sz w:val="22"/>
                <w:szCs w:val="22"/>
              </w:rPr>
              <w:t xml:space="preserve"> L2 NVQ Textile manufacturing</w:t>
            </w:r>
          </w:p>
        </w:tc>
      </w:tr>
      <w:tr w:rsidR="00D471B1" w:rsidRPr="00401F19" w14:paraId="1BC34B59" w14:textId="77777777" w:rsidTr="00E4457D">
        <w:trPr>
          <w:trHeight w:val="390"/>
        </w:trPr>
        <w:tc>
          <w:tcPr>
            <w:tcW w:w="10206" w:type="dxa"/>
            <w:gridSpan w:val="4"/>
            <w:shd w:val="clear" w:color="auto" w:fill="auto"/>
            <w:vAlign w:val="center"/>
          </w:tcPr>
          <w:p w14:paraId="51B4AFA6" w14:textId="77777777" w:rsidR="00D471B1" w:rsidRPr="00401F19" w:rsidRDefault="00D471B1" w:rsidP="008A02B2">
            <w:pPr>
              <w:spacing w:after="0" w:line="240" w:lineRule="auto"/>
              <w:rPr>
                <w:rFonts w:ascii="Arial" w:hAnsi="Arial" w:cs="Arial"/>
                <w:sz w:val="22"/>
                <w:szCs w:val="22"/>
              </w:rPr>
            </w:pPr>
            <w:r>
              <w:rPr>
                <w:rFonts w:ascii="Arial" w:hAnsi="Arial" w:cs="Arial"/>
                <w:sz w:val="22"/>
                <w:szCs w:val="22"/>
              </w:rPr>
              <w:t>Time frames</w:t>
            </w:r>
            <w:r w:rsidRPr="00401F19">
              <w:rPr>
                <w:rFonts w:ascii="Arial" w:hAnsi="Arial" w:cs="Arial"/>
                <w:sz w:val="22"/>
                <w:szCs w:val="22"/>
              </w:rPr>
              <w:t>:</w:t>
            </w:r>
            <w:r>
              <w:rPr>
                <w:rFonts w:ascii="Arial" w:hAnsi="Arial" w:cs="Arial"/>
                <w:sz w:val="22"/>
                <w:szCs w:val="22"/>
              </w:rPr>
              <w:t xml:space="preserve">                                 Start date -                  End date -</w:t>
            </w:r>
          </w:p>
        </w:tc>
      </w:tr>
      <w:tr w:rsidR="00D471B1" w:rsidRPr="00401F19" w14:paraId="6EDBFC0C" w14:textId="77777777" w:rsidTr="008A02B2">
        <w:trPr>
          <w:trHeight w:val="422"/>
        </w:trPr>
        <w:tc>
          <w:tcPr>
            <w:tcW w:w="3402" w:type="dxa"/>
            <w:shd w:val="clear" w:color="auto" w:fill="D9D9D9"/>
            <w:vAlign w:val="center"/>
          </w:tcPr>
          <w:p w14:paraId="2E2E5938" w14:textId="77777777" w:rsidR="00D471B1" w:rsidRPr="00866BB7" w:rsidRDefault="00D471B1" w:rsidP="00D471B1">
            <w:pPr>
              <w:jc w:val="center"/>
              <w:rPr>
                <w:rFonts w:ascii="Arial" w:hAnsi="Arial" w:cs="Arial"/>
                <w:b/>
              </w:rPr>
            </w:pPr>
            <w:r>
              <w:rPr>
                <w:rFonts w:ascii="Arial" w:hAnsi="Arial" w:cs="Arial"/>
                <w:b/>
              </w:rPr>
              <w:t>Quarterly</w:t>
            </w:r>
            <w:r w:rsidRPr="00866BB7">
              <w:rPr>
                <w:rFonts w:ascii="Arial" w:hAnsi="Arial" w:cs="Arial"/>
                <w:b/>
              </w:rPr>
              <w:t xml:space="preserve"> </w:t>
            </w:r>
            <w:r>
              <w:rPr>
                <w:rFonts w:ascii="Arial" w:hAnsi="Arial" w:cs="Arial"/>
                <w:b/>
              </w:rPr>
              <w:t>company</w:t>
            </w:r>
            <w:r w:rsidRPr="00866BB7">
              <w:rPr>
                <w:rFonts w:ascii="Arial" w:hAnsi="Arial" w:cs="Arial"/>
                <w:b/>
              </w:rPr>
              <w:t xml:space="preserve"> training aims</w:t>
            </w:r>
          </w:p>
        </w:tc>
        <w:tc>
          <w:tcPr>
            <w:tcW w:w="3969" w:type="dxa"/>
            <w:gridSpan w:val="2"/>
            <w:shd w:val="clear" w:color="auto" w:fill="D9D9D9"/>
            <w:vAlign w:val="center"/>
          </w:tcPr>
          <w:p w14:paraId="4321828C" w14:textId="77777777" w:rsidR="00D471B1" w:rsidRPr="00866BB7" w:rsidRDefault="00D471B1" w:rsidP="00D471B1">
            <w:pPr>
              <w:jc w:val="center"/>
              <w:rPr>
                <w:rFonts w:ascii="Arial" w:hAnsi="Arial" w:cs="Arial"/>
                <w:b/>
              </w:rPr>
            </w:pPr>
            <w:r>
              <w:rPr>
                <w:rFonts w:ascii="Arial" w:hAnsi="Arial" w:cs="Arial"/>
                <w:b/>
              </w:rPr>
              <w:t>During</w:t>
            </w:r>
            <w:r w:rsidRPr="00866BB7">
              <w:rPr>
                <w:rFonts w:ascii="Arial" w:hAnsi="Arial" w:cs="Arial"/>
                <w:b/>
              </w:rPr>
              <w:t xml:space="preserve"> this </w:t>
            </w:r>
            <w:r>
              <w:rPr>
                <w:rFonts w:ascii="Arial" w:hAnsi="Arial" w:cs="Arial"/>
                <w:b/>
              </w:rPr>
              <w:t>quarter,</w:t>
            </w:r>
            <w:r w:rsidRPr="00866BB7">
              <w:rPr>
                <w:rFonts w:ascii="Arial" w:hAnsi="Arial" w:cs="Arial"/>
                <w:b/>
              </w:rPr>
              <w:t xml:space="preserve"> the learner will;</w:t>
            </w:r>
          </w:p>
        </w:tc>
        <w:tc>
          <w:tcPr>
            <w:tcW w:w="2835" w:type="dxa"/>
            <w:shd w:val="clear" w:color="auto" w:fill="D9D9D9"/>
            <w:vAlign w:val="center"/>
          </w:tcPr>
          <w:p w14:paraId="779A2074" w14:textId="77777777" w:rsidR="00D471B1" w:rsidRPr="00866BB7" w:rsidRDefault="00D471B1" w:rsidP="00D471B1">
            <w:pPr>
              <w:jc w:val="center"/>
              <w:rPr>
                <w:rFonts w:ascii="Arial" w:hAnsi="Arial" w:cs="Arial"/>
                <w:b/>
              </w:rPr>
            </w:pPr>
            <w:r w:rsidRPr="00866BB7">
              <w:rPr>
                <w:rFonts w:ascii="Arial" w:hAnsi="Arial" w:cs="Arial"/>
                <w:b/>
              </w:rPr>
              <w:t>Types of evidence</w:t>
            </w:r>
          </w:p>
        </w:tc>
      </w:tr>
      <w:tr w:rsidR="00D471B1" w:rsidRPr="00401F19" w14:paraId="22AFAFA4" w14:textId="77777777" w:rsidTr="008A02B2">
        <w:trPr>
          <w:trHeight w:val="672"/>
        </w:trPr>
        <w:tc>
          <w:tcPr>
            <w:tcW w:w="3402" w:type="dxa"/>
            <w:shd w:val="clear" w:color="auto" w:fill="auto"/>
          </w:tcPr>
          <w:p w14:paraId="08614695" w14:textId="77777777" w:rsidR="00D471B1" w:rsidRPr="009819C6" w:rsidRDefault="00D471B1" w:rsidP="00D471B1">
            <w:pPr>
              <w:pStyle w:val="ListParagraph"/>
              <w:numPr>
                <w:ilvl w:val="0"/>
                <w:numId w:val="1"/>
              </w:numPr>
              <w:spacing w:after="0" w:line="240" w:lineRule="auto"/>
              <w:rPr>
                <w:rFonts w:ascii="Arial" w:hAnsi="Arial" w:cs="Arial"/>
                <w:sz w:val="16"/>
                <w:szCs w:val="16"/>
              </w:rPr>
            </w:pPr>
            <w:r w:rsidRPr="009819C6">
              <w:rPr>
                <w:rFonts w:ascii="Arial" w:hAnsi="Arial" w:cs="Arial"/>
                <w:sz w:val="16"/>
                <w:szCs w:val="16"/>
              </w:rPr>
              <w:t>To familiarise the learner with all our relevant company policies – in particular, our H&amp;S procedures</w:t>
            </w:r>
          </w:p>
        </w:tc>
        <w:tc>
          <w:tcPr>
            <w:tcW w:w="3969" w:type="dxa"/>
            <w:gridSpan w:val="2"/>
            <w:shd w:val="clear" w:color="auto" w:fill="auto"/>
          </w:tcPr>
          <w:p w14:paraId="16DD7D1A"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B</w:t>
            </w:r>
            <w:r w:rsidRPr="00B11454">
              <w:rPr>
                <w:rFonts w:ascii="Arial" w:hAnsi="Arial" w:cs="Arial"/>
                <w:sz w:val="16"/>
                <w:szCs w:val="16"/>
              </w:rPr>
              <w:t xml:space="preserve">e aware of all the </w:t>
            </w:r>
            <w:r>
              <w:rPr>
                <w:rFonts w:ascii="Arial" w:hAnsi="Arial" w:cs="Arial"/>
                <w:sz w:val="16"/>
                <w:szCs w:val="16"/>
              </w:rPr>
              <w:t xml:space="preserve">main company </w:t>
            </w:r>
            <w:r w:rsidRPr="00B11454">
              <w:rPr>
                <w:rFonts w:ascii="Arial" w:hAnsi="Arial" w:cs="Arial"/>
                <w:sz w:val="16"/>
                <w:szCs w:val="16"/>
              </w:rPr>
              <w:t>policies and understand the H&amp;S arrangements</w:t>
            </w:r>
          </w:p>
        </w:tc>
        <w:tc>
          <w:tcPr>
            <w:tcW w:w="2835" w:type="dxa"/>
            <w:shd w:val="clear" w:color="auto" w:fill="auto"/>
          </w:tcPr>
          <w:p w14:paraId="4A15000C"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100% success in the H&amp;S quiz prepared by supervisor and tutor completed – interview notes from supervisor and mentor</w:t>
            </w:r>
          </w:p>
        </w:tc>
        <w:bookmarkStart w:id="0" w:name="_GoBack"/>
        <w:bookmarkEnd w:id="0"/>
      </w:tr>
      <w:tr w:rsidR="00D471B1" w:rsidRPr="00401F19" w14:paraId="08A383D5" w14:textId="77777777" w:rsidTr="008A02B2">
        <w:trPr>
          <w:trHeight w:val="670"/>
        </w:trPr>
        <w:tc>
          <w:tcPr>
            <w:tcW w:w="3402" w:type="dxa"/>
            <w:shd w:val="clear" w:color="auto" w:fill="auto"/>
          </w:tcPr>
          <w:p w14:paraId="48F1F3E7" w14:textId="77777777" w:rsidR="00D471B1" w:rsidRPr="009819C6" w:rsidRDefault="00D471B1" w:rsidP="00D471B1">
            <w:pPr>
              <w:pStyle w:val="ListParagraph"/>
              <w:numPr>
                <w:ilvl w:val="0"/>
                <w:numId w:val="1"/>
              </w:numPr>
              <w:spacing w:after="0" w:line="240" w:lineRule="auto"/>
              <w:rPr>
                <w:rFonts w:ascii="Arial" w:hAnsi="Arial" w:cs="Arial"/>
                <w:sz w:val="16"/>
                <w:szCs w:val="16"/>
              </w:rPr>
            </w:pPr>
            <w:r w:rsidRPr="009819C6">
              <w:rPr>
                <w:rFonts w:ascii="Arial" w:hAnsi="Arial" w:cs="Arial"/>
                <w:sz w:val="16"/>
                <w:szCs w:val="16"/>
              </w:rPr>
              <w:t>Complete the company manual handling training</w:t>
            </w:r>
          </w:p>
        </w:tc>
        <w:tc>
          <w:tcPr>
            <w:tcW w:w="3969" w:type="dxa"/>
            <w:gridSpan w:val="2"/>
            <w:shd w:val="clear" w:color="auto" w:fill="auto"/>
          </w:tcPr>
          <w:p w14:paraId="0526D025"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Be competent in the lifting and handling skills needed to do his job role</w:t>
            </w:r>
          </w:p>
        </w:tc>
        <w:tc>
          <w:tcPr>
            <w:tcW w:w="2835" w:type="dxa"/>
            <w:shd w:val="clear" w:color="auto" w:fill="auto"/>
          </w:tcPr>
          <w:p w14:paraId="3D0BCC25"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Observed by supervisor – successful certificate from company</w:t>
            </w:r>
          </w:p>
        </w:tc>
      </w:tr>
      <w:tr w:rsidR="00D471B1" w:rsidRPr="00401F19" w14:paraId="65316D06" w14:textId="77777777" w:rsidTr="008A02B2">
        <w:trPr>
          <w:trHeight w:val="670"/>
        </w:trPr>
        <w:tc>
          <w:tcPr>
            <w:tcW w:w="3402" w:type="dxa"/>
            <w:shd w:val="clear" w:color="auto" w:fill="auto"/>
          </w:tcPr>
          <w:p w14:paraId="0405346F" w14:textId="77777777" w:rsidR="00D471B1" w:rsidRPr="009819C6" w:rsidRDefault="00D471B1" w:rsidP="00D471B1">
            <w:pPr>
              <w:pStyle w:val="ListParagraph"/>
              <w:numPr>
                <w:ilvl w:val="0"/>
                <w:numId w:val="1"/>
              </w:numPr>
              <w:spacing w:after="0" w:line="240" w:lineRule="auto"/>
              <w:rPr>
                <w:rFonts w:ascii="Arial" w:hAnsi="Arial" w:cs="Arial"/>
                <w:sz w:val="16"/>
                <w:szCs w:val="16"/>
              </w:rPr>
            </w:pPr>
            <w:r w:rsidRPr="009819C6">
              <w:rPr>
                <w:rFonts w:ascii="Arial" w:hAnsi="Arial" w:cs="Arial"/>
                <w:sz w:val="16"/>
                <w:szCs w:val="16"/>
              </w:rPr>
              <w:t>To provide instruction in the use of the scribble and dibble machines</w:t>
            </w:r>
          </w:p>
        </w:tc>
        <w:tc>
          <w:tcPr>
            <w:tcW w:w="3969" w:type="dxa"/>
            <w:gridSpan w:val="2"/>
            <w:shd w:val="clear" w:color="auto" w:fill="auto"/>
          </w:tcPr>
          <w:p w14:paraId="56B946B0"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Be able to explain the safety arrangements for safe use of both machines and demonstrate a basic understanding of the range of functions of both machines</w:t>
            </w:r>
          </w:p>
        </w:tc>
        <w:tc>
          <w:tcPr>
            <w:tcW w:w="2835" w:type="dxa"/>
            <w:shd w:val="clear" w:color="auto" w:fill="auto"/>
          </w:tcPr>
          <w:p w14:paraId="1CD9A8E7"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 xml:space="preserve">Q&amp;A with supervisor – simulation on both machines – copies of the operating manual </w:t>
            </w:r>
          </w:p>
        </w:tc>
      </w:tr>
      <w:tr w:rsidR="00D471B1" w:rsidRPr="00401F19" w14:paraId="385257D5" w14:textId="77777777" w:rsidTr="008A02B2">
        <w:trPr>
          <w:trHeight w:val="670"/>
        </w:trPr>
        <w:tc>
          <w:tcPr>
            <w:tcW w:w="3402" w:type="dxa"/>
            <w:shd w:val="clear" w:color="auto" w:fill="auto"/>
          </w:tcPr>
          <w:p w14:paraId="3430677B" w14:textId="77777777" w:rsidR="00D471B1" w:rsidRPr="009819C6" w:rsidRDefault="00D471B1" w:rsidP="00D471B1">
            <w:pPr>
              <w:pStyle w:val="ListParagraph"/>
              <w:numPr>
                <w:ilvl w:val="0"/>
                <w:numId w:val="1"/>
              </w:numPr>
              <w:spacing w:after="0" w:line="240" w:lineRule="auto"/>
              <w:rPr>
                <w:rFonts w:ascii="Arial" w:hAnsi="Arial" w:cs="Arial"/>
                <w:sz w:val="16"/>
                <w:szCs w:val="16"/>
              </w:rPr>
            </w:pPr>
            <w:r>
              <w:rPr>
                <w:rFonts w:ascii="Arial" w:hAnsi="Arial" w:cs="Arial"/>
                <w:sz w:val="16"/>
                <w:szCs w:val="16"/>
              </w:rPr>
              <w:t>To spend one week on the scribble department and one week in the dibble section</w:t>
            </w:r>
          </w:p>
        </w:tc>
        <w:tc>
          <w:tcPr>
            <w:tcW w:w="3969" w:type="dxa"/>
            <w:gridSpan w:val="2"/>
            <w:shd w:val="clear" w:color="auto" w:fill="auto"/>
          </w:tcPr>
          <w:p w14:paraId="3FFEAD87"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Be able to explain the relationship between scribbling and dibbling and understand what these two processes are for</w:t>
            </w:r>
          </w:p>
        </w:tc>
        <w:tc>
          <w:tcPr>
            <w:tcW w:w="2835" w:type="dxa"/>
            <w:shd w:val="clear" w:color="auto" w:fill="auto"/>
          </w:tcPr>
          <w:p w14:paraId="2853F7B3"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Q&amp;A with supervisor – learner short report on both sections and processes</w:t>
            </w:r>
          </w:p>
        </w:tc>
      </w:tr>
      <w:tr w:rsidR="00D471B1" w:rsidRPr="00401F19" w14:paraId="73B163F9" w14:textId="77777777" w:rsidTr="008A02B2">
        <w:trPr>
          <w:trHeight w:val="670"/>
        </w:trPr>
        <w:tc>
          <w:tcPr>
            <w:tcW w:w="3402" w:type="dxa"/>
            <w:shd w:val="clear" w:color="auto" w:fill="auto"/>
          </w:tcPr>
          <w:p w14:paraId="4A005CFF" w14:textId="77777777" w:rsidR="00D471B1" w:rsidRPr="009819C6" w:rsidRDefault="00D471B1" w:rsidP="00D471B1">
            <w:pPr>
              <w:pStyle w:val="ListParagraph"/>
              <w:numPr>
                <w:ilvl w:val="0"/>
                <w:numId w:val="1"/>
              </w:numPr>
              <w:spacing w:after="0" w:line="240" w:lineRule="auto"/>
              <w:rPr>
                <w:rFonts w:ascii="Arial" w:hAnsi="Arial" w:cs="Arial"/>
                <w:sz w:val="16"/>
                <w:szCs w:val="16"/>
              </w:rPr>
            </w:pPr>
            <w:r>
              <w:rPr>
                <w:rFonts w:ascii="Arial" w:hAnsi="Arial" w:cs="Arial"/>
                <w:sz w:val="16"/>
                <w:szCs w:val="16"/>
              </w:rPr>
              <w:t>To start to build the portfolio evidence agreed between to tutor/supervisor/learner</w:t>
            </w:r>
          </w:p>
        </w:tc>
        <w:tc>
          <w:tcPr>
            <w:tcW w:w="3969" w:type="dxa"/>
            <w:gridSpan w:val="2"/>
            <w:shd w:val="clear" w:color="auto" w:fill="auto"/>
          </w:tcPr>
          <w:p w14:paraId="0AFC7B95"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Have prepared a range of relevant information and evidence linked to the qualification Unit 4.3 and 5.2</w:t>
            </w:r>
          </w:p>
        </w:tc>
        <w:tc>
          <w:tcPr>
            <w:tcW w:w="2835" w:type="dxa"/>
            <w:shd w:val="clear" w:color="auto" w:fill="auto"/>
          </w:tcPr>
          <w:p w14:paraId="131DA78C" w14:textId="77777777" w:rsidR="00D471B1" w:rsidRPr="00B11454" w:rsidRDefault="00D471B1" w:rsidP="00D471B1">
            <w:pPr>
              <w:spacing w:after="0" w:line="240" w:lineRule="auto"/>
              <w:rPr>
                <w:rFonts w:ascii="Arial" w:hAnsi="Arial" w:cs="Arial"/>
                <w:sz w:val="16"/>
                <w:szCs w:val="16"/>
              </w:rPr>
            </w:pPr>
            <w:r>
              <w:rPr>
                <w:rFonts w:ascii="Arial" w:hAnsi="Arial" w:cs="Arial"/>
                <w:sz w:val="16"/>
                <w:szCs w:val="16"/>
              </w:rPr>
              <w:t>Video of safe working taken by supervisor – reports from company files – spec sheets for both machines</w:t>
            </w:r>
          </w:p>
        </w:tc>
      </w:tr>
      <w:tr w:rsidR="00D471B1" w:rsidRPr="00401F19" w14:paraId="020A2E2E" w14:textId="77777777" w:rsidTr="008A02B2">
        <w:trPr>
          <w:trHeight w:val="670"/>
        </w:trPr>
        <w:tc>
          <w:tcPr>
            <w:tcW w:w="3402" w:type="dxa"/>
            <w:shd w:val="clear" w:color="auto" w:fill="auto"/>
          </w:tcPr>
          <w:p w14:paraId="7755378C" w14:textId="77777777" w:rsidR="00D471B1" w:rsidRDefault="00D471B1" w:rsidP="00D471B1">
            <w:pPr>
              <w:pStyle w:val="ListParagraph"/>
              <w:numPr>
                <w:ilvl w:val="0"/>
                <w:numId w:val="1"/>
              </w:numPr>
              <w:spacing w:after="0" w:line="240" w:lineRule="auto"/>
              <w:rPr>
                <w:rFonts w:ascii="Arial" w:hAnsi="Arial" w:cs="Arial"/>
                <w:sz w:val="16"/>
                <w:szCs w:val="16"/>
              </w:rPr>
            </w:pPr>
            <w:r>
              <w:rPr>
                <w:rFonts w:ascii="Arial" w:hAnsi="Arial" w:cs="Arial"/>
                <w:sz w:val="16"/>
                <w:szCs w:val="16"/>
              </w:rPr>
              <w:t xml:space="preserve">To be made aware of the key terminology of both processes </w:t>
            </w:r>
          </w:p>
        </w:tc>
        <w:tc>
          <w:tcPr>
            <w:tcW w:w="3969" w:type="dxa"/>
            <w:gridSpan w:val="2"/>
            <w:shd w:val="clear" w:color="auto" w:fill="auto"/>
          </w:tcPr>
          <w:p w14:paraId="1B40EBE0" w14:textId="77777777" w:rsidR="00D471B1" w:rsidRDefault="00D471B1" w:rsidP="00D471B1">
            <w:pPr>
              <w:spacing w:after="0" w:line="240" w:lineRule="auto"/>
              <w:rPr>
                <w:rFonts w:ascii="Arial" w:hAnsi="Arial" w:cs="Arial"/>
                <w:sz w:val="16"/>
                <w:szCs w:val="16"/>
              </w:rPr>
            </w:pPr>
            <w:r>
              <w:rPr>
                <w:rFonts w:ascii="Arial" w:hAnsi="Arial" w:cs="Arial"/>
                <w:sz w:val="16"/>
                <w:szCs w:val="16"/>
              </w:rPr>
              <w:t>Be able to explain the meaning of all the terminology in the term one glossary test</w:t>
            </w:r>
          </w:p>
        </w:tc>
        <w:tc>
          <w:tcPr>
            <w:tcW w:w="2835" w:type="dxa"/>
            <w:shd w:val="clear" w:color="auto" w:fill="auto"/>
          </w:tcPr>
          <w:p w14:paraId="24A5A726" w14:textId="77777777" w:rsidR="00D471B1" w:rsidRDefault="00D471B1" w:rsidP="00D471B1">
            <w:pPr>
              <w:spacing w:after="0" w:line="240" w:lineRule="auto"/>
              <w:rPr>
                <w:rFonts w:ascii="Arial" w:hAnsi="Arial" w:cs="Arial"/>
                <w:sz w:val="16"/>
                <w:szCs w:val="16"/>
              </w:rPr>
            </w:pPr>
            <w:r>
              <w:rPr>
                <w:rFonts w:ascii="Arial" w:hAnsi="Arial" w:cs="Arial"/>
                <w:sz w:val="16"/>
                <w:szCs w:val="16"/>
              </w:rPr>
              <w:t>Term one glossary of terms test sheet completed – acceptable interview result with mentor</w:t>
            </w:r>
          </w:p>
        </w:tc>
      </w:tr>
      <w:tr w:rsidR="00D471B1" w:rsidRPr="00401F19" w14:paraId="2C60E4EA" w14:textId="77777777" w:rsidTr="008A02B2">
        <w:trPr>
          <w:trHeight w:val="274"/>
        </w:trPr>
        <w:tc>
          <w:tcPr>
            <w:tcW w:w="5103" w:type="dxa"/>
            <w:gridSpan w:val="2"/>
            <w:shd w:val="clear" w:color="auto" w:fill="auto"/>
          </w:tcPr>
          <w:p w14:paraId="5B9A583A" w14:textId="77777777" w:rsidR="00D471B1" w:rsidRPr="00E86E7B" w:rsidRDefault="00D471B1" w:rsidP="00D471B1">
            <w:pPr>
              <w:spacing w:after="0" w:line="240" w:lineRule="auto"/>
              <w:rPr>
                <w:rFonts w:ascii="Arial" w:hAnsi="Arial" w:cs="Arial"/>
                <w:b/>
              </w:rPr>
            </w:pPr>
            <w:r w:rsidRPr="00E86E7B">
              <w:rPr>
                <w:rFonts w:ascii="Arial" w:hAnsi="Arial" w:cs="Arial"/>
                <w:b/>
                <w:noProof/>
                <w:lang w:eastAsia="en-GB"/>
              </w:rPr>
              <w:drawing>
                <wp:anchor distT="0" distB="0" distL="114300" distR="114300" simplePos="0" relativeHeight="251663360" behindDoc="0" locked="0" layoutInCell="1" allowOverlap="1" wp14:anchorId="0E1021AD" wp14:editId="1BE8AC76">
                  <wp:simplePos x="0" y="0"/>
                  <wp:positionH relativeFrom="column">
                    <wp:posOffset>1471588</wp:posOffset>
                  </wp:positionH>
                  <wp:positionV relativeFrom="paragraph">
                    <wp:posOffset>15631</wp:posOffset>
                  </wp:positionV>
                  <wp:extent cx="544099" cy="179119"/>
                  <wp:effectExtent l="0" t="0" r="8890" b="0"/>
                  <wp:wrapNone/>
                  <wp:docPr id="13" name="Picture 4" descr="http://primary3.tv/blog/wp-content/uploads/2011/03/thumbs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imary3.tv/blog/wp-content/uploads/2011/03/thumbsup.jpg"/>
                          <pic:cNvPicPr>
                            <a:picLocks noChangeAspect="1" noChangeArrowheads="1"/>
                          </pic:cNvPicPr>
                        </pic:nvPicPr>
                        <pic:blipFill>
                          <a:blip r:embed="rId9" cstate="print">
                            <a:duotone>
                              <a:prstClr val="black"/>
                              <a:srgbClr val="00B0F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72088" cy="188333"/>
                          </a:xfrm>
                          <a:prstGeom prst="rect">
                            <a:avLst/>
                          </a:prstGeom>
                          <a:solidFill>
                            <a:srgbClr val="92D050"/>
                          </a:solidFill>
                        </pic:spPr>
                      </pic:pic>
                    </a:graphicData>
                  </a:graphic>
                  <wp14:sizeRelH relativeFrom="margin">
                    <wp14:pctWidth>0</wp14:pctWidth>
                  </wp14:sizeRelH>
                  <wp14:sizeRelV relativeFrom="margin">
                    <wp14:pctHeight>0</wp14:pctHeight>
                  </wp14:sizeRelV>
                </wp:anchor>
              </w:drawing>
            </w:r>
            <w:r w:rsidRPr="00E86E7B">
              <w:rPr>
                <w:rFonts w:ascii="Arial" w:hAnsi="Arial" w:cs="Arial"/>
                <w:b/>
              </w:rPr>
              <w:t xml:space="preserve"> What Went Well?</w:t>
            </w:r>
          </w:p>
        </w:tc>
        <w:tc>
          <w:tcPr>
            <w:tcW w:w="5103" w:type="dxa"/>
            <w:gridSpan w:val="2"/>
            <w:shd w:val="clear" w:color="auto" w:fill="auto"/>
          </w:tcPr>
          <w:p w14:paraId="4B3787C8" w14:textId="77777777" w:rsidR="00D471B1" w:rsidRPr="00E86E7B" w:rsidRDefault="00D471B1" w:rsidP="00D471B1">
            <w:pPr>
              <w:spacing w:after="0" w:line="240" w:lineRule="auto"/>
              <w:rPr>
                <w:rFonts w:ascii="Arial" w:hAnsi="Arial" w:cs="Arial"/>
                <w:b/>
              </w:rPr>
            </w:pPr>
            <w:r w:rsidRPr="00E86E7B">
              <w:rPr>
                <w:rFonts w:ascii="Arial" w:hAnsi="Arial" w:cs="Arial"/>
                <w:b/>
                <w:noProof/>
                <w:lang w:eastAsia="en-GB"/>
              </w:rPr>
              <w:drawing>
                <wp:anchor distT="0" distB="0" distL="114300" distR="114300" simplePos="0" relativeHeight="251664384" behindDoc="0" locked="0" layoutInCell="1" allowOverlap="1" wp14:anchorId="482CF0B3" wp14:editId="7F1AE7F4">
                  <wp:simplePos x="0" y="0"/>
                  <wp:positionH relativeFrom="column">
                    <wp:posOffset>1294308</wp:posOffset>
                  </wp:positionH>
                  <wp:positionV relativeFrom="paragraph">
                    <wp:posOffset>19482</wp:posOffset>
                  </wp:positionV>
                  <wp:extent cx="475488" cy="204825"/>
                  <wp:effectExtent l="0" t="0" r="0" b="0"/>
                  <wp:wrapNone/>
                  <wp:docPr id="20" name="Picture 6" descr="http://www.clker.com/cliparts/2/1/9/1/12065669501260557625Anonymous_light_bulb.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lker.com/cliparts/2/1/9/1/12065669501260557625Anonymous_light_bulb.svg.me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7520" cy="205700"/>
                          </a:xfrm>
                          <a:prstGeom prst="rect">
                            <a:avLst/>
                          </a:prstGeom>
                          <a:noFill/>
                        </pic:spPr>
                      </pic:pic>
                    </a:graphicData>
                  </a:graphic>
                  <wp14:sizeRelV relativeFrom="margin">
                    <wp14:pctHeight>0</wp14:pctHeight>
                  </wp14:sizeRelV>
                </wp:anchor>
              </w:drawing>
            </w:r>
            <w:r w:rsidRPr="00E86E7B">
              <w:rPr>
                <w:rFonts w:ascii="Arial" w:hAnsi="Arial" w:cs="Arial"/>
                <w:b/>
              </w:rPr>
              <w:t>Even better If…</w:t>
            </w:r>
          </w:p>
        </w:tc>
      </w:tr>
      <w:tr w:rsidR="00D471B1" w:rsidRPr="00401F19" w14:paraId="3C1A85EA" w14:textId="77777777" w:rsidTr="008A02B2">
        <w:trPr>
          <w:trHeight w:val="273"/>
        </w:trPr>
        <w:tc>
          <w:tcPr>
            <w:tcW w:w="5103" w:type="dxa"/>
            <w:gridSpan w:val="2"/>
            <w:shd w:val="clear" w:color="auto" w:fill="auto"/>
          </w:tcPr>
          <w:p w14:paraId="1C3AB602" w14:textId="77777777" w:rsidR="00D471B1" w:rsidRPr="00866BB7" w:rsidRDefault="00D471B1" w:rsidP="00D471B1">
            <w:pPr>
              <w:pStyle w:val="ListParagraph"/>
              <w:numPr>
                <w:ilvl w:val="0"/>
                <w:numId w:val="2"/>
              </w:numPr>
              <w:spacing w:after="0" w:line="240" w:lineRule="auto"/>
              <w:rPr>
                <w:rFonts w:ascii="Arial" w:hAnsi="Arial" w:cs="Arial"/>
                <w:sz w:val="16"/>
                <w:szCs w:val="16"/>
              </w:rPr>
            </w:pPr>
            <w:r>
              <w:rPr>
                <w:rFonts w:ascii="Arial" w:hAnsi="Arial" w:cs="Arial"/>
                <w:sz w:val="16"/>
                <w:szCs w:val="16"/>
              </w:rPr>
              <w:t>Excellent response to this by David</w:t>
            </w:r>
          </w:p>
        </w:tc>
        <w:tc>
          <w:tcPr>
            <w:tcW w:w="5103" w:type="dxa"/>
            <w:gridSpan w:val="2"/>
            <w:shd w:val="clear" w:color="auto" w:fill="auto"/>
          </w:tcPr>
          <w:p w14:paraId="13652BC4" w14:textId="77777777" w:rsidR="00D471B1" w:rsidRDefault="00D471B1" w:rsidP="00D471B1">
            <w:pPr>
              <w:spacing w:after="0" w:line="240" w:lineRule="auto"/>
              <w:rPr>
                <w:rFonts w:ascii="Arial" w:hAnsi="Arial" w:cs="Arial"/>
                <w:sz w:val="16"/>
                <w:szCs w:val="16"/>
              </w:rPr>
            </w:pPr>
            <w:r>
              <w:rPr>
                <w:rFonts w:ascii="Arial" w:hAnsi="Arial" w:cs="Arial"/>
                <w:sz w:val="16"/>
                <w:szCs w:val="16"/>
              </w:rPr>
              <w:t>We need to link up the quiz questions more with the interview session</w:t>
            </w:r>
          </w:p>
          <w:p w14:paraId="2B4CCB28" w14:textId="77777777" w:rsidR="00D471B1" w:rsidRPr="00E86E7B" w:rsidRDefault="00D471B1" w:rsidP="00D471B1">
            <w:pPr>
              <w:spacing w:after="0" w:line="240" w:lineRule="auto"/>
              <w:rPr>
                <w:rFonts w:ascii="Arial" w:hAnsi="Arial" w:cs="Arial"/>
                <w:sz w:val="16"/>
                <w:szCs w:val="16"/>
              </w:rPr>
            </w:pPr>
          </w:p>
        </w:tc>
      </w:tr>
      <w:tr w:rsidR="00D471B1" w:rsidRPr="00401F19" w14:paraId="5FED1747" w14:textId="77777777" w:rsidTr="008A02B2">
        <w:trPr>
          <w:trHeight w:val="273"/>
        </w:trPr>
        <w:tc>
          <w:tcPr>
            <w:tcW w:w="5103" w:type="dxa"/>
            <w:gridSpan w:val="2"/>
            <w:shd w:val="clear" w:color="auto" w:fill="auto"/>
          </w:tcPr>
          <w:p w14:paraId="60902751" w14:textId="77777777" w:rsidR="00D471B1" w:rsidRPr="00866BB7" w:rsidRDefault="00D471B1" w:rsidP="00D471B1">
            <w:pPr>
              <w:pStyle w:val="ListParagraph"/>
              <w:numPr>
                <w:ilvl w:val="0"/>
                <w:numId w:val="2"/>
              </w:numPr>
              <w:spacing w:after="0" w:line="240" w:lineRule="auto"/>
              <w:rPr>
                <w:rFonts w:ascii="Arial" w:hAnsi="Arial" w:cs="Arial"/>
                <w:sz w:val="16"/>
                <w:szCs w:val="16"/>
              </w:rPr>
            </w:pPr>
            <w:r>
              <w:rPr>
                <w:rFonts w:ascii="Arial" w:hAnsi="Arial" w:cs="Arial"/>
                <w:sz w:val="16"/>
                <w:szCs w:val="16"/>
              </w:rPr>
              <w:t>Handling and lifting training completed successfully</w:t>
            </w:r>
          </w:p>
        </w:tc>
        <w:tc>
          <w:tcPr>
            <w:tcW w:w="5103" w:type="dxa"/>
            <w:gridSpan w:val="2"/>
            <w:shd w:val="clear" w:color="auto" w:fill="auto"/>
          </w:tcPr>
          <w:p w14:paraId="154128F1" w14:textId="77777777" w:rsidR="00D471B1" w:rsidRDefault="00D471B1" w:rsidP="00D471B1">
            <w:pPr>
              <w:spacing w:after="0" w:line="240" w:lineRule="auto"/>
              <w:rPr>
                <w:rFonts w:ascii="Arial" w:hAnsi="Arial" w:cs="Arial"/>
                <w:sz w:val="16"/>
                <w:szCs w:val="16"/>
              </w:rPr>
            </w:pPr>
            <w:r>
              <w:rPr>
                <w:rFonts w:ascii="Arial" w:hAnsi="Arial" w:cs="Arial"/>
                <w:sz w:val="16"/>
                <w:szCs w:val="16"/>
              </w:rPr>
              <w:t>We need to bring this forward to week one of the 1</w:t>
            </w:r>
            <w:r w:rsidRPr="00866BB7">
              <w:rPr>
                <w:rFonts w:ascii="Arial" w:hAnsi="Arial" w:cs="Arial"/>
                <w:sz w:val="16"/>
                <w:szCs w:val="16"/>
                <w:vertAlign w:val="superscript"/>
              </w:rPr>
              <w:t>st</w:t>
            </w:r>
            <w:r>
              <w:rPr>
                <w:rFonts w:ascii="Arial" w:hAnsi="Arial" w:cs="Arial"/>
                <w:sz w:val="16"/>
                <w:szCs w:val="16"/>
              </w:rPr>
              <w:t xml:space="preserve"> term rather than week three</w:t>
            </w:r>
          </w:p>
          <w:p w14:paraId="7FCC6935" w14:textId="77777777" w:rsidR="00D471B1" w:rsidRPr="00E86E7B" w:rsidRDefault="00D471B1" w:rsidP="00D471B1">
            <w:pPr>
              <w:spacing w:after="0" w:line="240" w:lineRule="auto"/>
              <w:rPr>
                <w:rFonts w:ascii="Arial" w:hAnsi="Arial" w:cs="Arial"/>
                <w:sz w:val="16"/>
                <w:szCs w:val="16"/>
              </w:rPr>
            </w:pPr>
          </w:p>
        </w:tc>
      </w:tr>
      <w:tr w:rsidR="00D471B1" w:rsidRPr="00401F19" w14:paraId="258E98C2" w14:textId="77777777" w:rsidTr="008A02B2">
        <w:trPr>
          <w:trHeight w:val="273"/>
        </w:trPr>
        <w:tc>
          <w:tcPr>
            <w:tcW w:w="5103" w:type="dxa"/>
            <w:gridSpan w:val="2"/>
            <w:shd w:val="clear" w:color="auto" w:fill="auto"/>
          </w:tcPr>
          <w:p w14:paraId="25A2F6E8" w14:textId="77777777" w:rsidR="00D471B1" w:rsidRPr="00866BB7" w:rsidRDefault="00D471B1" w:rsidP="00D471B1">
            <w:pPr>
              <w:pStyle w:val="ListParagraph"/>
              <w:numPr>
                <w:ilvl w:val="0"/>
                <w:numId w:val="2"/>
              </w:numPr>
              <w:spacing w:after="0" w:line="240" w:lineRule="auto"/>
              <w:rPr>
                <w:rFonts w:ascii="Arial" w:hAnsi="Arial" w:cs="Arial"/>
                <w:sz w:val="16"/>
                <w:szCs w:val="16"/>
              </w:rPr>
            </w:pPr>
            <w:r>
              <w:rPr>
                <w:rFonts w:ascii="Arial" w:hAnsi="Arial" w:cs="Arial"/>
                <w:sz w:val="16"/>
                <w:szCs w:val="16"/>
              </w:rPr>
              <w:t>David struggled with understanding the operating manual of both machines</w:t>
            </w:r>
          </w:p>
        </w:tc>
        <w:tc>
          <w:tcPr>
            <w:tcW w:w="5103" w:type="dxa"/>
            <w:gridSpan w:val="2"/>
            <w:shd w:val="clear" w:color="auto" w:fill="auto"/>
          </w:tcPr>
          <w:p w14:paraId="77E6DC46" w14:textId="77777777" w:rsidR="00D471B1" w:rsidRDefault="00D471B1" w:rsidP="00D471B1">
            <w:pPr>
              <w:spacing w:after="0" w:line="240" w:lineRule="auto"/>
              <w:rPr>
                <w:rFonts w:ascii="Arial" w:hAnsi="Arial" w:cs="Arial"/>
                <w:sz w:val="16"/>
                <w:szCs w:val="16"/>
              </w:rPr>
            </w:pPr>
            <w:r>
              <w:rPr>
                <w:rFonts w:ascii="Arial" w:hAnsi="Arial" w:cs="Arial"/>
                <w:sz w:val="16"/>
                <w:szCs w:val="16"/>
              </w:rPr>
              <w:t>We need to re-look at his English initial assessment and set him more tasks like this to improve his ability to read technical manuals</w:t>
            </w:r>
          </w:p>
          <w:p w14:paraId="6E9D59E5" w14:textId="77777777" w:rsidR="00D471B1" w:rsidRPr="00E86E7B" w:rsidRDefault="00D471B1" w:rsidP="00D471B1">
            <w:pPr>
              <w:spacing w:after="0" w:line="240" w:lineRule="auto"/>
              <w:rPr>
                <w:rFonts w:ascii="Arial" w:hAnsi="Arial" w:cs="Arial"/>
                <w:sz w:val="16"/>
                <w:szCs w:val="16"/>
              </w:rPr>
            </w:pPr>
          </w:p>
        </w:tc>
      </w:tr>
      <w:tr w:rsidR="00D471B1" w:rsidRPr="00401F19" w14:paraId="72CFFD33" w14:textId="77777777" w:rsidTr="008A02B2">
        <w:trPr>
          <w:trHeight w:val="273"/>
        </w:trPr>
        <w:tc>
          <w:tcPr>
            <w:tcW w:w="5103" w:type="dxa"/>
            <w:gridSpan w:val="2"/>
            <w:shd w:val="clear" w:color="auto" w:fill="auto"/>
          </w:tcPr>
          <w:p w14:paraId="6A8719F9" w14:textId="77777777" w:rsidR="00D471B1" w:rsidRPr="00866BB7" w:rsidRDefault="00D471B1" w:rsidP="00D471B1">
            <w:pPr>
              <w:pStyle w:val="ListParagraph"/>
              <w:numPr>
                <w:ilvl w:val="0"/>
                <w:numId w:val="2"/>
              </w:numPr>
              <w:spacing w:after="0" w:line="240" w:lineRule="auto"/>
              <w:rPr>
                <w:rFonts w:ascii="Arial" w:hAnsi="Arial" w:cs="Arial"/>
                <w:sz w:val="16"/>
                <w:szCs w:val="16"/>
              </w:rPr>
            </w:pPr>
            <w:r>
              <w:rPr>
                <w:rFonts w:ascii="Arial" w:hAnsi="Arial" w:cs="Arial"/>
                <w:sz w:val="16"/>
                <w:szCs w:val="16"/>
              </w:rPr>
              <w:t>This aim was completed – two weeks spread across both sections worked well</w:t>
            </w:r>
          </w:p>
        </w:tc>
        <w:tc>
          <w:tcPr>
            <w:tcW w:w="5103" w:type="dxa"/>
            <w:gridSpan w:val="2"/>
            <w:shd w:val="clear" w:color="auto" w:fill="auto"/>
          </w:tcPr>
          <w:p w14:paraId="5BFC5AF1" w14:textId="77777777" w:rsidR="00D471B1" w:rsidRDefault="00D471B1" w:rsidP="00D471B1">
            <w:pPr>
              <w:spacing w:after="0" w:line="240" w:lineRule="auto"/>
              <w:rPr>
                <w:rFonts w:ascii="Arial" w:hAnsi="Arial" w:cs="Arial"/>
                <w:sz w:val="16"/>
                <w:szCs w:val="16"/>
              </w:rPr>
            </w:pPr>
            <w:r>
              <w:rPr>
                <w:rFonts w:ascii="Arial" w:hAnsi="Arial" w:cs="Arial"/>
                <w:sz w:val="16"/>
                <w:szCs w:val="16"/>
              </w:rPr>
              <w:t>No improvements needed here</w:t>
            </w:r>
          </w:p>
          <w:p w14:paraId="7B39C88F" w14:textId="77777777" w:rsidR="00D471B1" w:rsidRPr="00E86E7B" w:rsidRDefault="00D471B1" w:rsidP="00D471B1">
            <w:pPr>
              <w:spacing w:after="0" w:line="240" w:lineRule="auto"/>
              <w:rPr>
                <w:rFonts w:ascii="Arial" w:hAnsi="Arial" w:cs="Arial"/>
                <w:sz w:val="16"/>
                <w:szCs w:val="16"/>
              </w:rPr>
            </w:pPr>
          </w:p>
        </w:tc>
      </w:tr>
      <w:tr w:rsidR="00D471B1" w:rsidRPr="00401F19" w14:paraId="6B26FA1B" w14:textId="77777777" w:rsidTr="008A02B2">
        <w:trPr>
          <w:trHeight w:val="273"/>
        </w:trPr>
        <w:tc>
          <w:tcPr>
            <w:tcW w:w="5103" w:type="dxa"/>
            <w:gridSpan w:val="2"/>
            <w:shd w:val="clear" w:color="auto" w:fill="auto"/>
          </w:tcPr>
          <w:p w14:paraId="3031730E" w14:textId="77777777" w:rsidR="00D471B1" w:rsidRPr="00866BB7" w:rsidRDefault="00D471B1" w:rsidP="00D471B1">
            <w:pPr>
              <w:pStyle w:val="ListParagraph"/>
              <w:numPr>
                <w:ilvl w:val="0"/>
                <w:numId w:val="2"/>
              </w:numPr>
              <w:spacing w:after="0" w:line="240" w:lineRule="auto"/>
              <w:rPr>
                <w:rFonts w:ascii="Arial" w:hAnsi="Arial" w:cs="Arial"/>
                <w:sz w:val="16"/>
                <w:szCs w:val="16"/>
              </w:rPr>
            </w:pPr>
            <w:r>
              <w:rPr>
                <w:rFonts w:ascii="Arial" w:hAnsi="Arial" w:cs="Arial"/>
                <w:sz w:val="16"/>
                <w:szCs w:val="16"/>
              </w:rPr>
              <w:t>Good email support from Mike showing where the e-portfolio information could be saved</w:t>
            </w:r>
          </w:p>
        </w:tc>
        <w:tc>
          <w:tcPr>
            <w:tcW w:w="5103" w:type="dxa"/>
            <w:gridSpan w:val="2"/>
            <w:shd w:val="clear" w:color="auto" w:fill="auto"/>
          </w:tcPr>
          <w:p w14:paraId="7417BEB8" w14:textId="77777777" w:rsidR="00D471B1" w:rsidRDefault="00D471B1" w:rsidP="00D471B1">
            <w:pPr>
              <w:spacing w:after="0" w:line="240" w:lineRule="auto"/>
              <w:rPr>
                <w:rFonts w:ascii="Arial" w:hAnsi="Arial" w:cs="Arial"/>
                <w:sz w:val="16"/>
                <w:szCs w:val="16"/>
              </w:rPr>
            </w:pPr>
            <w:r>
              <w:rPr>
                <w:rFonts w:ascii="Arial" w:hAnsi="Arial" w:cs="Arial"/>
                <w:sz w:val="16"/>
                <w:szCs w:val="16"/>
              </w:rPr>
              <w:t>We could up-load video evidence of the safe working competencies – but Mike said he would show us how to do this on the next visit</w:t>
            </w:r>
          </w:p>
          <w:p w14:paraId="4DFC827E" w14:textId="77777777" w:rsidR="00D471B1" w:rsidRPr="00E86E7B" w:rsidRDefault="00D471B1" w:rsidP="00D471B1">
            <w:pPr>
              <w:spacing w:after="0" w:line="240" w:lineRule="auto"/>
              <w:rPr>
                <w:rFonts w:ascii="Arial" w:hAnsi="Arial" w:cs="Arial"/>
                <w:sz w:val="16"/>
                <w:szCs w:val="16"/>
              </w:rPr>
            </w:pPr>
          </w:p>
        </w:tc>
      </w:tr>
      <w:tr w:rsidR="00D471B1" w:rsidRPr="00401F19" w14:paraId="6C544CCB" w14:textId="77777777" w:rsidTr="008A02B2">
        <w:trPr>
          <w:trHeight w:val="273"/>
        </w:trPr>
        <w:tc>
          <w:tcPr>
            <w:tcW w:w="5103" w:type="dxa"/>
            <w:gridSpan w:val="2"/>
            <w:shd w:val="clear" w:color="auto" w:fill="auto"/>
          </w:tcPr>
          <w:p w14:paraId="5155D1F2" w14:textId="77777777" w:rsidR="00D471B1" w:rsidRPr="00866BB7" w:rsidRDefault="00D471B1" w:rsidP="00D471B1">
            <w:pPr>
              <w:pStyle w:val="ListParagraph"/>
              <w:numPr>
                <w:ilvl w:val="0"/>
                <w:numId w:val="2"/>
              </w:numPr>
              <w:spacing w:after="0" w:line="240" w:lineRule="auto"/>
              <w:rPr>
                <w:rFonts w:ascii="Arial" w:hAnsi="Arial" w:cs="Arial"/>
                <w:sz w:val="16"/>
                <w:szCs w:val="16"/>
              </w:rPr>
            </w:pPr>
            <w:r>
              <w:rPr>
                <w:rFonts w:ascii="Arial" w:hAnsi="Arial" w:cs="Arial"/>
                <w:sz w:val="16"/>
                <w:szCs w:val="16"/>
              </w:rPr>
              <w:t xml:space="preserve">Excellent support from Mike on this providing us with some useful terms and a comprehensive glossary for both the qualification and both machines </w:t>
            </w:r>
          </w:p>
        </w:tc>
        <w:tc>
          <w:tcPr>
            <w:tcW w:w="5103" w:type="dxa"/>
            <w:gridSpan w:val="2"/>
            <w:shd w:val="clear" w:color="auto" w:fill="auto"/>
          </w:tcPr>
          <w:p w14:paraId="64641FBB" w14:textId="77777777" w:rsidR="00D471B1" w:rsidRDefault="00D471B1" w:rsidP="00D471B1">
            <w:pPr>
              <w:spacing w:after="0" w:line="240" w:lineRule="auto"/>
              <w:rPr>
                <w:rFonts w:ascii="Arial" w:hAnsi="Arial" w:cs="Arial"/>
                <w:sz w:val="16"/>
                <w:szCs w:val="16"/>
              </w:rPr>
            </w:pPr>
            <w:r>
              <w:rPr>
                <w:rFonts w:ascii="Arial" w:hAnsi="Arial" w:cs="Arial"/>
                <w:sz w:val="16"/>
                <w:szCs w:val="16"/>
              </w:rPr>
              <w:t>No improvements here - we used some of Mike’s work and blended some of our company specific terminology into a task for David – we will continue this through each term – this is really good practice</w:t>
            </w:r>
          </w:p>
          <w:p w14:paraId="70223B92" w14:textId="77777777" w:rsidR="00D471B1" w:rsidRDefault="00D471B1" w:rsidP="00D471B1">
            <w:pPr>
              <w:spacing w:after="0" w:line="240" w:lineRule="auto"/>
              <w:rPr>
                <w:rFonts w:ascii="Arial" w:hAnsi="Arial" w:cs="Arial"/>
                <w:sz w:val="16"/>
                <w:szCs w:val="16"/>
              </w:rPr>
            </w:pPr>
          </w:p>
        </w:tc>
      </w:tr>
    </w:tbl>
    <w:p w14:paraId="7912F237" w14:textId="77777777" w:rsidR="00EB065A" w:rsidRDefault="00EB065A"/>
    <w:sectPr w:rsidR="00EB065A">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F5928" w14:textId="77777777" w:rsidR="000345FD" w:rsidRDefault="000345FD" w:rsidP="00A31AF2">
      <w:pPr>
        <w:spacing w:before="0" w:after="0" w:line="240" w:lineRule="auto"/>
      </w:pPr>
      <w:r>
        <w:separator/>
      </w:r>
    </w:p>
  </w:endnote>
  <w:endnote w:type="continuationSeparator" w:id="0">
    <w:p w14:paraId="458107C6" w14:textId="77777777" w:rsidR="000345FD" w:rsidRDefault="000345FD" w:rsidP="00A31A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8EFC" w14:textId="3FC77186" w:rsidR="001F098C" w:rsidRPr="001F098C" w:rsidRDefault="001F098C" w:rsidP="001F098C">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91645" w14:textId="77777777" w:rsidR="000345FD" w:rsidRDefault="000345FD" w:rsidP="00A31AF2">
      <w:pPr>
        <w:spacing w:before="0" w:after="0" w:line="240" w:lineRule="auto"/>
      </w:pPr>
      <w:r>
        <w:separator/>
      </w:r>
    </w:p>
  </w:footnote>
  <w:footnote w:type="continuationSeparator" w:id="0">
    <w:p w14:paraId="2244543B" w14:textId="77777777" w:rsidR="000345FD" w:rsidRDefault="000345FD" w:rsidP="00A31AF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93A68" w14:textId="1B61F3F1" w:rsidR="00BA12AC" w:rsidRDefault="001F098C">
    <w:pPr>
      <w:pStyle w:val="Header"/>
    </w:pPr>
    <w:r w:rsidRPr="00322720">
      <w:rPr>
        <w:noProof/>
      </w:rPr>
      <w:drawing>
        <wp:anchor distT="0" distB="0" distL="114300" distR="114300" simplePos="0" relativeHeight="251661312" behindDoc="1" locked="0" layoutInCell="1" allowOverlap="1" wp14:anchorId="5D004943" wp14:editId="38668784">
          <wp:simplePos x="0" y="0"/>
          <wp:positionH relativeFrom="column">
            <wp:posOffset>1607820</wp:posOffset>
          </wp:positionH>
          <wp:positionV relativeFrom="paragraph">
            <wp:posOffset>6985</wp:posOffset>
          </wp:positionV>
          <wp:extent cx="1981200" cy="589361"/>
          <wp:effectExtent l="0" t="0" r="0" b="1270"/>
          <wp:wrapNone/>
          <wp:docPr id="1" name="Picture 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BA12AC">
      <w:rPr>
        <w:noProof/>
      </w:rPr>
      <w:drawing>
        <wp:anchor distT="0" distB="0" distL="114300" distR="114300" simplePos="0" relativeHeight="251659264" behindDoc="0" locked="0" layoutInCell="1" allowOverlap="1" wp14:anchorId="33158D1F" wp14:editId="5CD3AA8A">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BA12AC">
      <w:rPr>
        <w:noProof/>
      </w:rPr>
      <w:drawing>
        <wp:anchor distT="0" distB="0" distL="114300" distR="114300" simplePos="0" relativeHeight="251660288" behindDoc="0" locked="0" layoutInCell="1" allowOverlap="1" wp14:anchorId="3F424687" wp14:editId="6C986D13">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2D1EF558" w14:textId="72AE14D4" w:rsidR="00A31AF2" w:rsidRDefault="00A31AF2" w:rsidP="001F098C">
    <w:pPr>
      <w:pStyle w:val="Header"/>
      <w:jc w:val="center"/>
    </w:pPr>
  </w:p>
  <w:p w14:paraId="271E3018" w14:textId="47B2D846" w:rsidR="00BA12AC" w:rsidRDefault="00BA12AC">
    <w:pPr>
      <w:pStyle w:val="Header"/>
    </w:pPr>
  </w:p>
  <w:p w14:paraId="331FD50A" w14:textId="673CB1C7" w:rsidR="00BA12AC" w:rsidRDefault="00BA12AC">
    <w:pPr>
      <w:pStyle w:val="Header"/>
    </w:pPr>
  </w:p>
  <w:p w14:paraId="1E7D14A2" w14:textId="77777777" w:rsidR="00BA12AC" w:rsidRDefault="00BA12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F4728AA"/>
    <w:multiLevelType w:val="hybridMultilevel"/>
    <w:tmpl w:val="6D40970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7B7B0217"/>
    <w:multiLevelType w:val="hybridMultilevel"/>
    <w:tmpl w:val="83665DD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430"/>
    <w:rsid w:val="000345FD"/>
    <w:rsid w:val="001650D7"/>
    <w:rsid w:val="001F098C"/>
    <w:rsid w:val="00300763"/>
    <w:rsid w:val="004A4C8C"/>
    <w:rsid w:val="007B1A8C"/>
    <w:rsid w:val="00820430"/>
    <w:rsid w:val="008B3246"/>
    <w:rsid w:val="009B36B7"/>
    <w:rsid w:val="00A31AF2"/>
    <w:rsid w:val="00A51787"/>
    <w:rsid w:val="00A934A7"/>
    <w:rsid w:val="00B52457"/>
    <w:rsid w:val="00B929DC"/>
    <w:rsid w:val="00BA12AC"/>
    <w:rsid w:val="00D471B1"/>
    <w:rsid w:val="00D90E1B"/>
    <w:rsid w:val="00EB065A"/>
    <w:rsid w:val="00F74F36"/>
    <w:rsid w:val="00FC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C1F36A"/>
  <w15:chartTrackingRefBased/>
  <w15:docId w15:val="{BF669A7B-4610-43C8-9BF8-7AE8F235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1A8C"/>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A8C"/>
    <w:pPr>
      <w:ind w:left="720"/>
      <w:contextualSpacing/>
    </w:pPr>
  </w:style>
  <w:style w:type="paragraph" w:styleId="Header">
    <w:name w:val="header"/>
    <w:basedOn w:val="Normal"/>
    <w:link w:val="HeaderChar"/>
    <w:uiPriority w:val="99"/>
    <w:unhideWhenUsed/>
    <w:rsid w:val="00A31A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31AF2"/>
    <w:rPr>
      <w:rFonts w:eastAsiaTheme="minorEastAsia"/>
      <w:sz w:val="20"/>
      <w:szCs w:val="20"/>
    </w:rPr>
  </w:style>
  <w:style w:type="paragraph" w:styleId="Footer">
    <w:name w:val="footer"/>
    <w:basedOn w:val="Normal"/>
    <w:link w:val="FooterChar"/>
    <w:uiPriority w:val="99"/>
    <w:unhideWhenUsed/>
    <w:rsid w:val="00A31A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A31AF2"/>
    <w:rPr>
      <w:rFonts w:eastAsiaTheme="minorEastAsia"/>
      <w:sz w:val="20"/>
      <w:szCs w:val="20"/>
    </w:rPr>
  </w:style>
  <w:style w:type="paragraph" w:styleId="NormalWeb">
    <w:name w:val="Normal (Web)"/>
    <w:basedOn w:val="Normal"/>
    <w:uiPriority w:val="99"/>
    <w:semiHidden/>
    <w:unhideWhenUsed/>
    <w:rsid w:val="004A4C8C"/>
    <w:pPr>
      <w:spacing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4A4C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45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2-20T12:30:40.722"/>
    </inkml:context>
    <inkml:brush xml:id="br0">
      <inkml:brushProperty name="width" value="0.05" units="cm"/>
      <inkml:brushProperty name="height" value="0.05" units="cm"/>
      <inkml:brushProperty name="ignorePressure" value="1"/>
    </inkml:brush>
  </inkml:definitions>
  <inkml:trace contextRef="#ctx0" brushRef="#br0">2069 1461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529</Words>
  <Characters>2915</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14</cp:revision>
  <dcterms:created xsi:type="dcterms:W3CDTF">2017-02-20T13:37:00Z</dcterms:created>
  <dcterms:modified xsi:type="dcterms:W3CDTF">2019-01-16T10:04:00Z</dcterms:modified>
</cp:coreProperties>
</file>