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1B115B" w14:textId="77777777" w:rsidR="008B6258" w:rsidRDefault="00C62341">
      <w:pPr>
        <w:spacing w:line="645" w:lineRule="exact"/>
        <w:ind w:left="1254"/>
        <w:rPr>
          <w:b/>
          <w:sz w:val="56"/>
        </w:rPr>
      </w:pPr>
      <w:r>
        <w:rPr>
          <w:b/>
          <w:sz w:val="56"/>
        </w:rPr>
        <w:t>Integrated strategy Initiative for</w:t>
      </w:r>
    </w:p>
    <w:p w14:paraId="6875A40D" w14:textId="77777777" w:rsidR="008B6258" w:rsidRDefault="00C62341">
      <w:pPr>
        <w:spacing w:line="683" w:lineRule="exact"/>
        <w:ind w:left="1729"/>
        <w:rPr>
          <w:b/>
          <w:sz w:val="56"/>
        </w:rPr>
      </w:pPr>
      <w:r>
        <w:rPr>
          <w:b/>
          <w:sz w:val="56"/>
        </w:rPr>
        <w:t>Strengthening the supply of</w:t>
      </w:r>
    </w:p>
    <w:p w14:paraId="04237851" w14:textId="77777777" w:rsidR="008B6258" w:rsidRDefault="00C62341">
      <w:pPr>
        <w:spacing w:line="720" w:lineRule="auto"/>
        <w:ind w:left="3294" w:hanging="2137"/>
        <w:rPr>
          <w:b/>
          <w:sz w:val="56"/>
        </w:rPr>
      </w:pPr>
      <w:r>
        <w:pict w14:anchorId="5740DFC3">
          <v:shapetype id="_x0000_t202" coordsize="21600,21600" o:spt="202" path="m,l,21600r21600,l21600,xe">
            <v:stroke joinstyle="miter"/>
            <v:path gradientshapeok="t" o:connecttype="rect"/>
          </v:shapetype>
          <v:shape id="_x0000_s1041" type="#_x0000_t202" style="position:absolute;left:0;text-align:left;margin-left:209.1pt;margin-top:171.3pt;width:311.85pt;height:25pt;z-index:-251661824;mso-position-horizontal-relative:page" fillcolor="#c5d9f0" strokeweight=".48pt">
            <v:textbox inset="0,0,0,0">
              <w:txbxContent>
                <w:p w14:paraId="643203C4" w14:textId="77777777" w:rsidR="008B6258" w:rsidRDefault="00C62341">
                  <w:pPr>
                    <w:spacing w:line="487" w:lineRule="exact"/>
                    <w:ind w:left="100"/>
                    <w:rPr>
                      <w:b/>
                      <w:sz w:val="40"/>
                    </w:rPr>
                  </w:pPr>
                  <w:r>
                    <w:rPr>
                      <w:b/>
                      <w:sz w:val="40"/>
                    </w:rPr>
                    <w:t>3.10 - Community of Practice</w:t>
                  </w:r>
                </w:p>
              </w:txbxContent>
            </v:textbox>
            <w10:wrap anchorx="page"/>
          </v:shape>
        </w:pict>
      </w:r>
      <w:r>
        <w:pict w14:anchorId="6ED5130E">
          <v:shape id="_x0000_s1040" type="#_x0000_t202" style="position:absolute;left:0;text-align:left;margin-left:104.05pt;margin-top:171.3pt;width:105.05pt;height:25pt;z-index:-251660800;mso-position-horizontal-relative:page" fillcolor="#365f91" strokeweight=".48pt">
            <v:textbox inset="0,0,0,0">
              <w:txbxContent>
                <w:p w14:paraId="12F1C0B0" w14:textId="77777777" w:rsidR="008B6258" w:rsidRDefault="00C62341">
                  <w:pPr>
                    <w:spacing w:line="487" w:lineRule="exact"/>
                    <w:ind w:left="103"/>
                    <w:rPr>
                      <w:b/>
                      <w:sz w:val="40"/>
                    </w:rPr>
                  </w:pPr>
                  <w:r>
                    <w:rPr>
                      <w:b/>
                      <w:sz w:val="40"/>
                    </w:rPr>
                    <w:t>Deliverable</w:t>
                  </w:r>
                </w:p>
              </w:txbxContent>
            </v:textbox>
            <w10:wrap anchorx="page"/>
          </v:shape>
        </w:pict>
      </w:r>
      <w:proofErr w:type="spellStart"/>
      <w:r>
        <w:rPr>
          <w:b/>
          <w:sz w:val="56"/>
        </w:rPr>
        <w:t>APPrenticeships</w:t>
      </w:r>
      <w:proofErr w:type="spellEnd"/>
      <w:r>
        <w:rPr>
          <w:b/>
          <w:sz w:val="56"/>
        </w:rPr>
        <w:t xml:space="preserve"> in </w:t>
      </w:r>
      <w:proofErr w:type="spellStart"/>
      <w:r>
        <w:rPr>
          <w:b/>
          <w:sz w:val="56"/>
        </w:rPr>
        <w:t>TEXtile</w:t>
      </w:r>
      <w:proofErr w:type="spellEnd"/>
      <w:r>
        <w:rPr>
          <w:b/>
          <w:sz w:val="56"/>
        </w:rPr>
        <w:t xml:space="preserve"> sector TEXAPP - WP3</w:t>
      </w:r>
    </w:p>
    <w:p w14:paraId="5FCB7CFD" w14:textId="77777777" w:rsidR="008B6258" w:rsidRDefault="008B6258">
      <w:pPr>
        <w:pStyle w:val="BodyText"/>
        <w:rPr>
          <w:b/>
          <w:sz w:val="20"/>
        </w:rPr>
      </w:pPr>
    </w:p>
    <w:p w14:paraId="1C86CD47" w14:textId="77777777" w:rsidR="008B6258" w:rsidRDefault="008B6258">
      <w:pPr>
        <w:pStyle w:val="BodyText"/>
        <w:rPr>
          <w:b/>
          <w:sz w:val="20"/>
        </w:rPr>
      </w:pPr>
    </w:p>
    <w:p w14:paraId="7A7DEEB0" w14:textId="77777777" w:rsidR="008B6258" w:rsidRDefault="008B6258">
      <w:pPr>
        <w:pStyle w:val="BodyText"/>
        <w:rPr>
          <w:b/>
          <w:sz w:val="20"/>
        </w:rPr>
      </w:pPr>
    </w:p>
    <w:p w14:paraId="4C3AC43B" w14:textId="77777777" w:rsidR="008B6258" w:rsidRDefault="008B6258">
      <w:pPr>
        <w:pStyle w:val="BodyText"/>
        <w:rPr>
          <w:b/>
          <w:sz w:val="20"/>
        </w:rPr>
      </w:pPr>
    </w:p>
    <w:p w14:paraId="0586F3AA" w14:textId="77777777" w:rsidR="008B6258" w:rsidRDefault="008B6258">
      <w:pPr>
        <w:pStyle w:val="BodyText"/>
        <w:spacing w:before="3"/>
        <w:rPr>
          <w:b/>
          <w:sz w:val="11"/>
        </w:rPr>
      </w:pPr>
    </w:p>
    <w:tbl>
      <w:tblPr>
        <w:tblW w:w="0" w:type="auto"/>
        <w:tblInd w:w="8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90"/>
        <w:gridCol w:w="6238"/>
      </w:tblGrid>
      <w:tr w:rsidR="008B6258" w14:paraId="0EDC8CE7" w14:textId="77777777">
        <w:trPr>
          <w:trHeight w:val="390"/>
        </w:trPr>
        <w:tc>
          <w:tcPr>
            <w:tcW w:w="1990" w:type="dxa"/>
            <w:shd w:val="clear" w:color="auto" w:fill="365F91"/>
          </w:tcPr>
          <w:p w14:paraId="253E6746" w14:textId="77777777" w:rsidR="008B6258" w:rsidRDefault="00C62341">
            <w:pPr>
              <w:pStyle w:val="TableParagraph"/>
              <w:rPr>
                <w:b/>
                <w:sz w:val="32"/>
              </w:rPr>
            </w:pPr>
            <w:r>
              <w:rPr>
                <w:b/>
                <w:sz w:val="32"/>
              </w:rPr>
              <w:t>Prepared by:</w:t>
            </w:r>
          </w:p>
        </w:tc>
        <w:tc>
          <w:tcPr>
            <w:tcW w:w="6238" w:type="dxa"/>
            <w:shd w:val="clear" w:color="auto" w:fill="C5D9F0"/>
          </w:tcPr>
          <w:p w14:paraId="660CA9D7" w14:textId="77777777" w:rsidR="008B6258" w:rsidRDefault="00C62341">
            <w:pPr>
              <w:pStyle w:val="TableParagraph"/>
              <w:ind w:left="108"/>
              <w:rPr>
                <w:sz w:val="32"/>
              </w:rPr>
            </w:pPr>
            <w:r>
              <w:rPr>
                <w:sz w:val="32"/>
              </w:rPr>
              <w:t>CITEVE</w:t>
            </w:r>
          </w:p>
        </w:tc>
      </w:tr>
      <w:tr w:rsidR="008B6258" w14:paraId="13834776" w14:textId="77777777">
        <w:trPr>
          <w:trHeight w:val="782"/>
        </w:trPr>
        <w:tc>
          <w:tcPr>
            <w:tcW w:w="1990" w:type="dxa"/>
            <w:shd w:val="clear" w:color="auto" w:fill="365F91"/>
          </w:tcPr>
          <w:p w14:paraId="3E162DB2" w14:textId="77777777" w:rsidR="008B6258" w:rsidRDefault="00C62341">
            <w:pPr>
              <w:pStyle w:val="TableParagraph"/>
              <w:spacing w:line="240" w:lineRule="auto"/>
              <w:rPr>
                <w:b/>
                <w:sz w:val="32"/>
              </w:rPr>
            </w:pPr>
            <w:r>
              <w:rPr>
                <w:b/>
                <w:sz w:val="32"/>
              </w:rPr>
              <w:t>Contributors:</w:t>
            </w:r>
          </w:p>
        </w:tc>
        <w:tc>
          <w:tcPr>
            <w:tcW w:w="6238" w:type="dxa"/>
            <w:shd w:val="clear" w:color="auto" w:fill="C5D9F0"/>
          </w:tcPr>
          <w:p w14:paraId="73E3CCD8" w14:textId="77777777" w:rsidR="008B6258" w:rsidRDefault="00C62341">
            <w:pPr>
              <w:pStyle w:val="TableParagraph"/>
              <w:spacing w:line="240" w:lineRule="auto"/>
              <w:ind w:left="108"/>
              <w:rPr>
                <w:sz w:val="32"/>
              </w:rPr>
            </w:pPr>
            <w:r>
              <w:rPr>
                <w:sz w:val="32"/>
              </w:rPr>
              <w:t>BAAPTE, PIRINTEX, HCIA, TMTE, TEXCLUBTEC,</w:t>
            </w:r>
          </w:p>
          <w:p w14:paraId="053669BE" w14:textId="77777777" w:rsidR="008B6258" w:rsidRDefault="00C62341">
            <w:pPr>
              <w:pStyle w:val="TableParagraph"/>
              <w:ind w:left="108"/>
              <w:rPr>
                <w:sz w:val="32"/>
              </w:rPr>
            </w:pPr>
            <w:r>
              <w:rPr>
                <w:sz w:val="32"/>
              </w:rPr>
              <w:t>HDTTC</w:t>
            </w:r>
          </w:p>
        </w:tc>
      </w:tr>
      <w:tr w:rsidR="008B6258" w14:paraId="5C239CC0" w14:textId="77777777">
        <w:trPr>
          <w:trHeight w:val="1171"/>
        </w:trPr>
        <w:tc>
          <w:tcPr>
            <w:tcW w:w="1990" w:type="dxa"/>
            <w:shd w:val="clear" w:color="auto" w:fill="365F91"/>
          </w:tcPr>
          <w:p w14:paraId="2E593E81" w14:textId="77777777" w:rsidR="008B6258" w:rsidRDefault="00C62341">
            <w:pPr>
              <w:pStyle w:val="TableParagraph"/>
              <w:spacing w:line="240" w:lineRule="auto"/>
              <w:ind w:right="131"/>
              <w:rPr>
                <w:b/>
                <w:sz w:val="32"/>
              </w:rPr>
            </w:pPr>
            <w:r>
              <w:rPr>
                <w:b/>
                <w:sz w:val="32"/>
              </w:rPr>
              <w:t xml:space="preserve">Work </w:t>
            </w:r>
            <w:r>
              <w:rPr>
                <w:b/>
                <w:w w:val="95"/>
                <w:sz w:val="32"/>
              </w:rPr>
              <w:t>Package</w:t>
            </w:r>
          </w:p>
          <w:p w14:paraId="30BF9D07" w14:textId="77777777" w:rsidR="008B6258" w:rsidRDefault="00C62341">
            <w:pPr>
              <w:pStyle w:val="TableParagraph"/>
              <w:spacing w:line="370" w:lineRule="exact"/>
              <w:rPr>
                <w:b/>
                <w:sz w:val="32"/>
              </w:rPr>
            </w:pPr>
            <w:r>
              <w:rPr>
                <w:b/>
                <w:sz w:val="32"/>
              </w:rPr>
              <w:t>(Tasks):</w:t>
            </w:r>
          </w:p>
        </w:tc>
        <w:tc>
          <w:tcPr>
            <w:tcW w:w="6238" w:type="dxa"/>
            <w:shd w:val="clear" w:color="auto" w:fill="C5D9F0"/>
          </w:tcPr>
          <w:p w14:paraId="41F7D7EE" w14:textId="77777777" w:rsidR="008B6258" w:rsidRDefault="00C62341">
            <w:pPr>
              <w:pStyle w:val="TableParagraph"/>
              <w:spacing w:line="240" w:lineRule="auto"/>
              <w:ind w:left="108"/>
              <w:rPr>
                <w:sz w:val="32"/>
              </w:rPr>
            </w:pPr>
            <w:r>
              <w:rPr>
                <w:sz w:val="32"/>
              </w:rPr>
              <w:t>WP3</w:t>
            </w:r>
          </w:p>
        </w:tc>
      </w:tr>
      <w:tr w:rsidR="008B6258" w14:paraId="6FA7D935" w14:textId="77777777">
        <w:trPr>
          <w:trHeight w:val="390"/>
        </w:trPr>
        <w:tc>
          <w:tcPr>
            <w:tcW w:w="1990" w:type="dxa"/>
            <w:shd w:val="clear" w:color="auto" w:fill="365F91"/>
          </w:tcPr>
          <w:p w14:paraId="5D41630A" w14:textId="77777777" w:rsidR="008B6258" w:rsidRDefault="00C62341">
            <w:pPr>
              <w:pStyle w:val="TableParagraph"/>
              <w:rPr>
                <w:b/>
                <w:sz w:val="32"/>
              </w:rPr>
            </w:pPr>
            <w:r>
              <w:rPr>
                <w:b/>
                <w:sz w:val="32"/>
              </w:rPr>
              <w:t>Date:</w:t>
            </w:r>
          </w:p>
        </w:tc>
        <w:tc>
          <w:tcPr>
            <w:tcW w:w="6238" w:type="dxa"/>
            <w:shd w:val="clear" w:color="auto" w:fill="C5D9F0"/>
          </w:tcPr>
          <w:p w14:paraId="3081690D" w14:textId="77777777" w:rsidR="008B6258" w:rsidRDefault="00C62341">
            <w:pPr>
              <w:pStyle w:val="TableParagraph"/>
              <w:ind w:left="108"/>
              <w:rPr>
                <w:sz w:val="32"/>
              </w:rPr>
            </w:pPr>
            <w:r>
              <w:rPr>
                <w:sz w:val="32"/>
              </w:rPr>
              <w:t>31-05-2018</w:t>
            </w:r>
          </w:p>
        </w:tc>
      </w:tr>
    </w:tbl>
    <w:p w14:paraId="1544BD05" w14:textId="77777777" w:rsidR="008B6258" w:rsidRDefault="008B6258">
      <w:pPr>
        <w:pStyle w:val="BodyText"/>
        <w:rPr>
          <w:b/>
          <w:sz w:val="20"/>
        </w:rPr>
      </w:pPr>
    </w:p>
    <w:p w14:paraId="0914188D" w14:textId="77777777" w:rsidR="008B6258" w:rsidRDefault="008B6258">
      <w:pPr>
        <w:pStyle w:val="BodyText"/>
        <w:rPr>
          <w:b/>
          <w:sz w:val="20"/>
        </w:rPr>
      </w:pPr>
    </w:p>
    <w:p w14:paraId="62FE8162" w14:textId="77777777" w:rsidR="008B6258" w:rsidRDefault="008B6258">
      <w:pPr>
        <w:pStyle w:val="BodyText"/>
        <w:rPr>
          <w:b/>
          <w:sz w:val="20"/>
        </w:rPr>
      </w:pPr>
    </w:p>
    <w:p w14:paraId="58B6743A" w14:textId="77777777" w:rsidR="008B6258" w:rsidRDefault="008B6258">
      <w:pPr>
        <w:pStyle w:val="BodyText"/>
        <w:rPr>
          <w:b/>
          <w:sz w:val="20"/>
        </w:rPr>
      </w:pPr>
    </w:p>
    <w:p w14:paraId="6A95B6ED" w14:textId="77777777" w:rsidR="008B6258" w:rsidRDefault="008B6258">
      <w:pPr>
        <w:pStyle w:val="BodyText"/>
        <w:rPr>
          <w:b/>
          <w:sz w:val="20"/>
        </w:rPr>
      </w:pPr>
    </w:p>
    <w:p w14:paraId="0C97847B" w14:textId="77777777" w:rsidR="008B6258" w:rsidRDefault="008B6258">
      <w:pPr>
        <w:pStyle w:val="BodyText"/>
        <w:rPr>
          <w:b/>
          <w:sz w:val="20"/>
        </w:rPr>
      </w:pPr>
    </w:p>
    <w:p w14:paraId="2BC2291E" w14:textId="77777777" w:rsidR="008B6258" w:rsidRDefault="008B6258">
      <w:pPr>
        <w:pStyle w:val="BodyText"/>
        <w:rPr>
          <w:b/>
          <w:sz w:val="20"/>
        </w:rPr>
      </w:pPr>
    </w:p>
    <w:p w14:paraId="52B033D9" w14:textId="77777777" w:rsidR="008B6258" w:rsidRDefault="008B6258">
      <w:pPr>
        <w:pStyle w:val="BodyText"/>
        <w:rPr>
          <w:b/>
          <w:sz w:val="20"/>
        </w:rPr>
      </w:pPr>
    </w:p>
    <w:p w14:paraId="4CC1DE67" w14:textId="77777777" w:rsidR="008B6258" w:rsidRDefault="008B6258">
      <w:pPr>
        <w:pStyle w:val="BodyText"/>
        <w:rPr>
          <w:b/>
          <w:sz w:val="20"/>
        </w:rPr>
      </w:pPr>
    </w:p>
    <w:p w14:paraId="447DF5B3" w14:textId="77777777" w:rsidR="008B6258" w:rsidRDefault="008B6258">
      <w:pPr>
        <w:pStyle w:val="BodyText"/>
        <w:rPr>
          <w:b/>
          <w:sz w:val="20"/>
        </w:rPr>
      </w:pPr>
    </w:p>
    <w:p w14:paraId="2F47BD87" w14:textId="77777777" w:rsidR="008B6258" w:rsidRDefault="008B6258">
      <w:pPr>
        <w:pStyle w:val="BodyText"/>
        <w:rPr>
          <w:b/>
          <w:sz w:val="20"/>
        </w:rPr>
      </w:pPr>
    </w:p>
    <w:p w14:paraId="6E3EB44A" w14:textId="77777777" w:rsidR="008B6258" w:rsidRDefault="008B6258">
      <w:pPr>
        <w:pStyle w:val="BodyText"/>
        <w:rPr>
          <w:b/>
          <w:sz w:val="20"/>
        </w:rPr>
      </w:pPr>
    </w:p>
    <w:p w14:paraId="76976953" w14:textId="77777777" w:rsidR="008B6258" w:rsidRDefault="008B6258">
      <w:pPr>
        <w:pStyle w:val="BodyText"/>
        <w:rPr>
          <w:b/>
          <w:sz w:val="20"/>
        </w:rPr>
      </w:pPr>
    </w:p>
    <w:p w14:paraId="29B08B77" w14:textId="77777777" w:rsidR="008B6258" w:rsidRDefault="008B6258">
      <w:pPr>
        <w:pStyle w:val="BodyText"/>
        <w:rPr>
          <w:b/>
          <w:sz w:val="20"/>
        </w:rPr>
      </w:pPr>
    </w:p>
    <w:p w14:paraId="74E326E0" w14:textId="77777777" w:rsidR="008B6258" w:rsidRDefault="008B6258">
      <w:pPr>
        <w:pStyle w:val="BodyText"/>
        <w:rPr>
          <w:b/>
          <w:sz w:val="20"/>
        </w:rPr>
      </w:pPr>
    </w:p>
    <w:p w14:paraId="495746A0" w14:textId="77777777" w:rsidR="008B6258" w:rsidRDefault="008B6258">
      <w:pPr>
        <w:pStyle w:val="BodyText"/>
        <w:rPr>
          <w:b/>
          <w:sz w:val="20"/>
        </w:rPr>
      </w:pPr>
    </w:p>
    <w:p w14:paraId="343D4DA7" w14:textId="77777777" w:rsidR="008B6258" w:rsidRDefault="008B6258">
      <w:pPr>
        <w:pStyle w:val="BodyText"/>
        <w:rPr>
          <w:b/>
          <w:sz w:val="20"/>
        </w:rPr>
      </w:pPr>
    </w:p>
    <w:p w14:paraId="2ED8DE3B" w14:textId="77777777" w:rsidR="008B6258" w:rsidRDefault="008B6258">
      <w:pPr>
        <w:pStyle w:val="BodyText"/>
        <w:rPr>
          <w:b/>
          <w:sz w:val="20"/>
        </w:rPr>
      </w:pPr>
    </w:p>
    <w:p w14:paraId="50D239C0" w14:textId="77777777" w:rsidR="008B6258" w:rsidRDefault="008B6258">
      <w:pPr>
        <w:pStyle w:val="BodyText"/>
        <w:rPr>
          <w:b/>
          <w:sz w:val="20"/>
        </w:rPr>
      </w:pPr>
    </w:p>
    <w:p w14:paraId="2BFE5D0F" w14:textId="77777777" w:rsidR="008B6258" w:rsidRDefault="008B6258">
      <w:pPr>
        <w:pStyle w:val="BodyText"/>
        <w:rPr>
          <w:b/>
          <w:sz w:val="17"/>
        </w:rPr>
      </w:pPr>
    </w:p>
    <w:p w14:paraId="5844C7EA" w14:textId="77777777" w:rsidR="008B6258" w:rsidRDefault="00C62341">
      <w:pPr>
        <w:spacing w:before="59"/>
        <w:ind w:left="294" w:right="269"/>
        <w:jc w:val="center"/>
        <w:rPr>
          <w:i/>
          <w:sz w:val="20"/>
        </w:rPr>
      </w:pPr>
      <w:r>
        <w:rPr>
          <w:i/>
          <w:sz w:val="20"/>
        </w:rPr>
        <w:t xml:space="preserve">The European Commission support </w:t>
      </w:r>
      <w:proofErr w:type="gramStart"/>
      <w:r>
        <w:rPr>
          <w:i/>
          <w:sz w:val="20"/>
        </w:rPr>
        <w:t>for the production of</w:t>
      </w:r>
      <w:proofErr w:type="gramEnd"/>
      <w:r>
        <w:rPr>
          <w:i/>
          <w:sz w:val="20"/>
        </w:rPr>
        <w:t xml:space="preserve"> this publication does not constitute an endorsement of the contents which reflects the views only of the authors, and the Commission cannot be held responsible for any use which may be made of the infor</w:t>
      </w:r>
      <w:r>
        <w:rPr>
          <w:i/>
          <w:sz w:val="20"/>
        </w:rPr>
        <w:t>mation contained therein</w:t>
      </w:r>
    </w:p>
    <w:p w14:paraId="61B63013" w14:textId="77777777" w:rsidR="008B6258" w:rsidRDefault="008B6258">
      <w:pPr>
        <w:jc w:val="center"/>
        <w:rPr>
          <w:sz w:val="20"/>
        </w:rPr>
        <w:sectPr w:rsidR="008B6258">
          <w:headerReference w:type="even" r:id="rId7"/>
          <w:headerReference w:type="default" r:id="rId8"/>
          <w:footerReference w:type="even" r:id="rId9"/>
          <w:footerReference w:type="default" r:id="rId10"/>
          <w:headerReference w:type="first" r:id="rId11"/>
          <w:footerReference w:type="first" r:id="rId12"/>
          <w:type w:val="continuous"/>
          <w:pgSz w:w="11910" w:h="16840"/>
          <w:pgMar w:top="1460" w:right="740" w:bottom="280" w:left="1300" w:header="720" w:footer="720" w:gutter="0"/>
          <w:cols w:space="720"/>
        </w:sectPr>
      </w:pPr>
    </w:p>
    <w:p w14:paraId="255F4177" w14:textId="77777777" w:rsidR="008B6258" w:rsidRDefault="008B6258">
      <w:pPr>
        <w:pStyle w:val="BodyText"/>
        <w:rPr>
          <w:i/>
          <w:sz w:val="20"/>
        </w:rPr>
      </w:pPr>
    </w:p>
    <w:p w14:paraId="525F2FAC" w14:textId="77777777" w:rsidR="008B6258" w:rsidRDefault="008B6258">
      <w:pPr>
        <w:pStyle w:val="BodyText"/>
        <w:rPr>
          <w:i/>
          <w:sz w:val="20"/>
        </w:rPr>
      </w:pPr>
    </w:p>
    <w:p w14:paraId="28B4B13A" w14:textId="77777777" w:rsidR="008B6258" w:rsidRDefault="008B6258">
      <w:pPr>
        <w:pStyle w:val="BodyText"/>
        <w:rPr>
          <w:i/>
          <w:sz w:val="20"/>
        </w:rPr>
      </w:pPr>
    </w:p>
    <w:p w14:paraId="36FFCC72" w14:textId="77777777" w:rsidR="008B6258" w:rsidRDefault="008B6258">
      <w:pPr>
        <w:pStyle w:val="BodyText"/>
        <w:spacing w:before="4"/>
        <w:rPr>
          <w:i/>
          <w:sz w:val="26"/>
        </w:rPr>
      </w:pPr>
    </w:p>
    <w:p w14:paraId="0E530B1B" w14:textId="77777777" w:rsidR="008B6258" w:rsidRDefault="00C62341">
      <w:pPr>
        <w:pStyle w:val="Heading2"/>
        <w:spacing w:before="52"/>
      </w:pPr>
      <w:r>
        <w:t>Table of Contents</w:t>
      </w:r>
    </w:p>
    <w:sdt>
      <w:sdtPr>
        <w:rPr>
          <w:b w:val="0"/>
          <w:bCs w:val="0"/>
        </w:rPr>
        <w:id w:val="148948737"/>
        <w:docPartObj>
          <w:docPartGallery w:val="Table of Contents"/>
          <w:docPartUnique/>
        </w:docPartObj>
      </w:sdtPr>
      <w:sdtEndPr/>
      <w:sdtContent>
        <w:p w14:paraId="22DDCE8C" w14:textId="77777777" w:rsidR="008B6258" w:rsidRDefault="00C62341">
          <w:pPr>
            <w:pStyle w:val="TOC1"/>
            <w:numPr>
              <w:ilvl w:val="0"/>
              <w:numId w:val="7"/>
            </w:numPr>
            <w:tabs>
              <w:tab w:val="left" w:pos="579"/>
              <w:tab w:val="left" w:pos="580"/>
              <w:tab w:val="right" w:leader="dot" w:pos="9750"/>
            </w:tabs>
            <w:spacing w:before="184"/>
            <w:ind w:hanging="439"/>
            <w:rPr>
              <w:b w:val="0"/>
            </w:rPr>
          </w:pPr>
          <w:r>
            <w:fldChar w:fldCharType="begin"/>
          </w:r>
          <w:r>
            <w:instrText xml:space="preserve">TOC \o "1-1" \h \z \u </w:instrText>
          </w:r>
          <w:r>
            <w:fldChar w:fldCharType="separate"/>
          </w:r>
          <w:hyperlink w:anchor="_bookmark0" w:history="1">
            <w:r>
              <w:t>Introduction</w:t>
            </w:r>
            <w:r>
              <w:tab/>
            </w:r>
            <w:r>
              <w:rPr>
                <w:b w:val="0"/>
              </w:rPr>
              <w:t>3</w:t>
            </w:r>
          </w:hyperlink>
        </w:p>
        <w:p w14:paraId="32498C21" w14:textId="77777777" w:rsidR="008B6258" w:rsidRDefault="00C62341">
          <w:pPr>
            <w:pStyle w:val="TOC1"/>
            <w:numPr>
              <w:ilvl w:val="0"/>
              <w:numId w:val="7"/>
            </w:numPr>
            <w:tabs>
              <w:tab w:val="left" w:pos="579"/>
              <w:tab w:val="left" w:pos="580"/>
              <w:tab w:val="right" w:leader="dot" w:pos="9750"/>
            </w:tabs>
            <w:ind w:hanging="439"/>
            <w:rPr>
              <w:b w:val="0"/>
            </w:rPr>
          </w:pPr>
          <w:hyperlink w:anchor="_bookmark1" w:history="1">
            <w:r>
              <w:t>Community</w:t>
            </w:r>
            <w:r>
              <w:rPr>
                <w:spacing w:val="-1"/>
              </w:rPr>
              <w:t xml:space="preserve"> </w:t>
            </w:r>
            <w:r>
              <w:t>of</w:t>
            </w:r>
            <w:r>
              <w:rPr>
                <w:spacing w:val="-1"/>
              </w:rPr>
              <w:t xml:space="preserve"> </w:t>
            </w:r>
            <w:r>
              <w:t>Practice</w:t>
            </w:r>
            <w:r>
              <w:tab/>
            </w:r>
            <w:r>
              <w:rPr>
                <w:b w:val="0"/>
              </w:rPr>
              <w:t>4</w:t>
            </w:r>
          </w:hyperlink>
        </w:p>
        <w:p w14:paraId="4A919B77" w14:textId="77777777" w:rsidR="008B6258" w:rsidRDefault="00C62341">
          <w:pPr>
            <w:pStyle w:val="TOC1"/>
            <w:tabs>
              <w:tab w:val="right" w:leader="dot" w:pos="9750"/>
            </w:tabs>
            <w:spacing w:before="123"/>
            <w:ind w:left="140" w:firstLine="0"/>
            <w:rPr>
              <w:b w:val="0"/>
            </w:rPr>
          </w:pPr>
          <w:hyperlink w:anchor="_bookmark2" w:history="1">
            <w:r>
              <w:t>2.1 Setting Up a Community</w:t>
            </w:r>
            <w:r>
              <w:rPr>
                <w:spacing w:val="-5"/>
              </w:rPr>
              <w:t xml:space="preserve"> </w:t>
            </w:r>
            <w:r>
              <w:t>of</w:t>
            </w:r>
            <w:r>
              <w:rPr>
                <w:spacing w:val="-1"/>
              </w:rPr>
              <w:t xml:space="preserve"> </w:t>
            </w:r>
            <w:r>
              <w:t>Practice</w:t>
            </w:r>
            <w:r>
              <w:tab/>
            </w:r>
            <w:r>
              <w:rPr>
                <w:b w:val="0"/>
              </w:rPr>
              <w:t>5</w:t>
            </w:r>
          </w:hyperlink>
        </w:p>
        <w:p w14:paraId="4F05F707" w14:textId="77777777" w:rsidR="008B6258" w:rsidRDefault="00C62341">
          <w:pPr>
            <w:pStyle w:val="TOC1"/>
            <w:numPr>
              <w:ilvl w:val="0"/>
              <w:numId w:val="7"/>
            </w:numPr>
            <w:tabs>
              <w:tab w:val="left" w:pos="579"/>
              <w:tab w:val="left" w:pos="580"/>
              <w:tab w:val="right" w:leader="dot" w:pos="9750"/>
            </w:tabs>
            <w:ind w:hanging="439"/>
            <w:rPr>
              <w:b w:val="0"/>
            </w:rPr>
          </w:pPr>
          <w:hyperlink w:anchor="_bookmark3" w:history="1">
            <w:r>
              <w:t>Memorandum</w:t>
            </w:r>
            <w:r>
              <w:rPr>
                <w:spacing w:val="-1"/>
              </w:rPr>
              <w:t xml:space="preserve"> </w:t>
            </w:r>
            <w:r>
              <w:t>of</w:t>
            </w:r>
            <w:r>
              <w:rPr>
                <w:spacing w:val="-1"/>
              </w:rPr>
              <w:t xml:space="preserve"> </w:t>
            </w:r>
            <w:r>
              <w:t>understanding</w:t>
            </w:r>
            <w:r>
              <w:tab/>
            </w:r>
            <w:r>
              <w:rPr>
                <w:b w:val="0"/>
              </w:rPr>
              <w:t>6</w:t>
            </w:r>
          </w:hyperlink>
        </w:p>
        <w:p w14:paraId="32E2965E" w14:textId="77777777" w:rsidR="008B6258" w:rsidRDefault="00C62341">
          <w:r>
            <w:fldChar w:fldCharType="end"/>
          </w:r>
        </w:p>
      </w:sdtContent>
    </w:sdt>
    <w:p w14:paraId="39AF7149" w14:textId="77777777" w:rsidR="008B6258" w:rsidRDefault="008B6258">
      <w:pPr>
        <w:sectPr w:rsidR="008B6258">
          <w:headerReference w:type="default" r:id="rId13"/>
          <w:footerReference w:type="default" r:id="rId14"/>
          <w:pgSz w:w="11910" w:h="16840"/>
          <w:pgMar w:top="1540" w:right="740" w:bottom="480" w:left="1300" w:header="834" w:footer="300" w:gutter="0"/>
          <w:pgNumType w:start="2"/>
          <w:cols w:space="720"/>
        </w:sectPr>
      </w:pPr>
    </w:p>
    <w:p w14:paraId="1A99CEE5" w14:textId="77777777" w:rsidR="008B6258" w:rsidRDefault="008B6258">
      <w:pPr>
        <w:pStyle w:val="BodyText"/>
        <w:spacing w:before="4"/>
        <w:rPr>
          <w:sz w:val="45"/>
        </w:rPr>
      </w:pPr>
    </w:p>
    <w:p w14:paraId="19A2E4B6" w14:textId="77777777" w:rsidR="008B6258" w:rsidRDefault="00C62341">
      <w:pPr>
        <w:pStyle w:val="Heading1"/>
        <w:numPr>
          <w:ilvl w:val="0"/>
          <w:numId w:val="6"/>
        </w:numPr>
        <w:tabs>
          <w:tab w:val="left" w:pos="572"/>
          <w:tab w:val="left" w:pos="573"/>
        </w:tabs>
        <w:spacing w:before="1"/>
      </w:pPr>
      <w:bookmarkStart w:id="1" w:name="_bookmark0"/>
      <w:bookmarkEnd w:id="1"/>
      <w:r>
        <w:t>Introduction</w:t>
      </w:r>
    </w:p>
    <w:p w14:paraId="192CD277" w14:textId="77777777" w:rsidR="008B6258" w:rsidRDefault="008B6258">
      <w:pPr>
        <w:pStyle w:val="BodyText"/>
        <w:rPr>
          <w:b/>
          <w:sz w:val="32"/>
        </w:rPr>
      </w:pPr>
    </w:p>
    <w:p w14:paraId="6792E97B" w14:textId="77777777" w:rsidR="008B6258" w:rsidRDefault="00C62341">
      <w:pPr>
        <w:pStyle w:val="BodyText"/>
        <w:spacing w:before="199" w:line="360" w:lineRule="auto"/>
        <w:ind w:left="140" w:right="103"/>
        <w:jc w:val="both"/>
      </w:pPr>
      <w:r>
        <w:t>The Community of Practice (CoP) aim to create an active pool of different stakeholders interested in apprenticeships</w:t>
      </w:r>
      <w:r>
        <w:rPr>
          <w:spacing w:val="-11"/>
        </w:rPr>
        <w:t xml:space="preserve"> </w:t>
      </w:r>
      <w:r>
        <w:t>programs.</w:t>
      </w:r>
      <w:r>
        <w:rPr>
          <w:spacing w:val="-16"/>
        </w:rPr>
        <w:t xml:space="preserve"> </w:t>
      </w:r>
      <w:r>
        <w:t>The</w:t>
      </w:r>
      <w:r>
        <w:rPr>
          <w:spacing w:val="-9"/>
        </w:rPr>
        <w:t xml:space="preserve"> </w:t>
      </w:r>
      <w:r>
        <w:t>relevant</w:t>
      </w:r>
      <w:r>
        <w:rPr>
          <w:spacing w:val="-13"/>
        </w:rPr>
        <w:t xml:space="preserve"> </w:t>
      </w:r>
      <w:r>
        <w:t>stakeholders</w:t>
      </w:r>
      <w:r>
        <w:rPr>
          <w:spacing w:val="-12"/>
        </w:rPr>
        <w:t xml:space="preserve"> </w:t>
      </w:r>
      <w:r>
        <w:t>will</w:t>
      </w:r>
      <w:r>
        <w:rPr>
          <w:spacing w:val="-11"/>
        </w:rPr>
        <w:t xml:space="preserve"> </w:t>
      </w:r>
      <w:r>
        <w:t>contribute</w:t>
      </w:r>
      <w:r>
        <w:rPr>
          <w:spacing w:val="-11"/>
        </w:rPr>
        <w:t xml:space="preserve"> </w:t>
      </w:r>
      <w:r>
        <w:t>to</w:t>
      </w:r>
      <w:r>
        <w:rPr>
          <w:spacing w:val="-12"/>
        </w:rPr>
        <w:t xml:space="preserve"> </w:t>
      </w:r>
      <w:r>
        <w:t>steering,</w:t>
      </w:r>
      <w:r>
        <w:rPr>
          <w:spacing w:val="-13"/>
        </w:rPr>
        <w:t xml:space="preserve"> </w:t>
      </w:r>
      <w:r>
        <w:t>planning,</w:t>
      </w:r>
      <w:r>
        <w:rPr>
          <w:spacing w:val="-11"/>
        </w:rPr>
        <w:t xml:space="preserve"> </w:t>
      </w:r>
      <w:r>
        <w:t>implementing</w:t>
      </w:r>
      <w:r>
        <w:rPr>
          <w:spacing w:val="-11"/>
        </w:rPr>
        <w:t xml:space="preserve"> </w:t>
      </w:r>
      <w:r>
        <w:t>and evaluating of apprenticeship</w:t>
      </w:r>
      <w:r>
        <w:rPr>
          <w:spacing w:val="-4"/>
        </w:rPr>
        <w:t xml:space="preserve"> </w:t>
      </w:r>
      <w:r>
        <w:t>together.</w:t>
      </w:r>
    </w:p>
    <w:p w14:paraId="0A14141D" w14:textId="77777777" w:rsidR="008B6258" w:rsidRDefault="00C62341">
      <w:pPr>
        <w:pStyle w:val="BodyText"/>
        <w:spacing w:before="1" w:line="360" w:lineRule="auto"/>
        <w:ind w:left="140" w:right="107"/>
        <w:jc w:val="both"/>
      </w:pPr>
      <w:r>
        <w:t>Partners</w:t>
      </w:r>
      <w:r>
        <w:t xml:space="preserve"> will develop and sign a Memorandum of Understanding for close cooperation and support of the TEXAPP Hub in each partner country.</w:t>
      </w:r>
    </w:p>
    <w:p w14:paraId="3F545CC0" w14:textId="77777777" w:rsidR="008B6258" w:rsidRDefault="008B6258">
      <w:pPr>
        <w:spacing w:line="360" w:lineRule="auto"/>
        <w:jc w:val="both"/>
        <w:sectPr w:rsidR="008B6258">
          <w:pgSz w:w="11910" w:h="16840"/>
          <w:pgMar w:top="1540" w:right="740" w:bottom="480" w:left="1300" w:header="834" w:footer="300" w:gutter="0"/>
          <w:cols w:space="720"/>
        </w:sectPr>
      </w:pPr>
    </w:p>
    <w:p w14:paraId="2276FEC7" w14:textId="77777777" w:rsidR="008B6258" w:rsidRDefault="008B6258">
      <w:pPr>
        <w:pStyle w:val="BodyText"/>
        <w:rPr>
          <w:sz w:val="20"/>
        </w:rPr>
      </w:pPr>
    </w:p>
    <w:p w14:paraId="4A18E7A4" w14:textId="77777777" w:rsidR="008B6258" w:rsidRDefault="008B6258">
      <w:pPr>
        <w:pStyle w:val="BodyText"/>
        <w:spacing w:before="6"/>
      </w:pPr>
    </w:p>
    <w:p w14:paraId="387B6621" w14:textId="77777777" w:rsidR="008B6258" w:rsidRDefault="00C62341">
      <w:pPr>
        <w:pStyle w:val="Heading1"/>
        <w:numPr>
          <w:ilvl w:val="0"/>
          <w:numId w:val="6"/>
        </w:numPr>
        <w:tabs>
          <w:tab w:val="left" w:pos="860"/>
          <w:tab w:val="left" w:pos="861"/>
        </w:tabs>
        <w:ind w:left="860" w:hanging="720"/>
      </w:pPr>
      <w:bookmarkStart w:id="2" w:name="_bookmark1"/>
      <w:bookmarkEnd w:id="2"/>
      <w:r>
        <w:t>Community of</w:t>
      </w:r>
      <w:r>
        <w:rPr>
          <w:spacing w:val="1"/>
        </w:rPr>
        <w:t xml:space="preserve"> </w:t>
      </w:r>
      <w:r>
        <w:t>Practice</w:t>
      </w:r>
    </w:p>
    <w:p w14:paraId="7109DAE0" w14:textId="77777777" w:rsidR="008B6258" w:rsidRDefault="008B6258">
      <w:pPr>
        <w:pStyle w:val="BodyText"/>
        <w:spacing w:before="9"/>
        <w:rPr>
          <w:b/>
          <w:sz w:val="25"/>
        </w:rPr>
      </w:pPr>
    </w:p>
    <w:p w14:paraId="221EA9E1" w14:textId="77777777" w:rsidR="008B6258" w:rsidRDefault="00C62341">
      <w:pPr>
        <w:spacing w:line="360" w:lineRule="auto"/>
        <w:ind w:left="140" w:right="103"/>
        <w:jc w:val="both"/>
        <w:rPr>
          <w:i/>
        </w:rPr>
      </w:pPr>
      <w:r>
        <w:t xml:space="preserve">According to Etienne Wenger (2011), </w:t>
      </w:r>
      <w:r>
        <w:rPr>
          <w:i/>
        </w:rPr>
        <w:t>the term "community of practice" is of relatively recent coinage, even though</w:t>
      </w:r>
      <w:r>
        <w:rPr>
          <w:i/>
          <w:spacing w:val="-5"/>
        </w:rPr>
        <w:t xml:space="preserve"> </w:t>
      </w:r>
      <w:r>
        <w:rPr>
          <w:i/>
        </w:rPr>
        <w:t>the</w:t>
      </w:r>
      <w:r>
        <w:rPr>
          <w:i/>
          <w:spacing w:val="-4"/>
        </w:rPr>
        <w:t xml:space="preserve"> </w:t>
      </w:r>
      <w:r>
        <w:rPr>
          <w:i/>
        </w:rPr>
        <w:t>phenomenon</w:t>
      </w:r>
      <w:r>
        <w:rPr>
          <w:i/>
          <w:spacing w:val="-4"/>
        </w:rPr>
        <w:t xml:space="preserve"> </w:t>
      </w:r>
      <w:r>
        <w:rPr>
          <w:i/>
        </w:rPr>
        <w:t>it</w:t>
      </w:r>
      <w:r>
        <w:rPr>
          <w:i/>
          <w:spacing w:val="-5"/>
        </w:rPr>
        <w:t xml:space="preserve"> </w:t>
      </w:r>
      <w:r>
        <w:rPr>
          <w:i/>
        </w:rPr>
        <w:t>refers</w:t>
      </w:r>
      <w:r>
        <w:rPr>
          <w:i/>
          <w:spacing w:val="-6"/>
        </w:rPr>
        <w:t xml:space="preserve"> </w:t>
      </w:r>
      <w:r>
        <w:rPr>
          <w:i/>
        </w:rPr>
        <w:t>to</w:t>
      </w:r>
      <w:r>
        <w:rPr>
          <w:i/>
          <w:spacing w:val="-3"/>
        </w:rPr>
        <w:t xml:space="preserve"> </w:t>
      </w:r>
      <w:r>
        <w:rPr>
          <w:i/>
        </w:rPr>
        <w:t>is</w:t>
      </w:r>
      <w:r>
        <w:rPr>
          <w:i/>
          <w:spacing w:val="-5"/>
        </w:rPr>
        <w:t xml:space="preserve"> </w:t>
      </w:r>
      <w:r>
        <w:rPr>
          <w:i/>
        </w:rPr>
        <w:t>age-old.</w:t>
      </w:r>
      <w:r>
        <w:rPr>
          <w:i/>
          <w:spacing w:val="-4"/>
        </w:rPr>
        <w:t xml:space="preserve"> </w:t>
      </w:r>
      <w:r>
        <w:rPr>
          <w:i/>
        </w:rPr>
        <w:t>The</w:t>
      </w:r>
      <w:r>
        <w:rPr>
          <w:i/>
          <w:spacing w:val="-6"/>
        </w:rPr>
        <w:t xml:space="preserve"> </w:t>
      </w:r>
      <w:r>
        <w:rPr>
          <w:i/>
        </w:rPr>
        <w:t>concept</w:t>
      </w:r>
      <w:r>
        <w:rPr>
          <w:i/>
          <w:spacing w:val="-4"/>
        </w:rPr>
        <w:t xml:space="preserve"> </w:t>
      </w:r>
      <w:r>
        <w:rPr>
          <w:i/>
        </w:rPr>
        <w:t>has</w:t>
      </w:r>
      <w:r>
        <w:rPr>
          <w:i/>
          <w:spacing w:val="-5"/>
        </w:rPr>
        <w:t xml:space="preserve"> </w:t>
      </w:r>
      <w:r>
        <w:rPr>
          <w:i/>
        </w:rPr>
        <w:t>turned</w:t>
      </w:r>
      <w:r>
        <w:rPr>
          <w:i/>
          <w:spacing w:val="-4"/>
        </w:rPr>
        <w:t xml:space="preserve"> </w:t>
      </w:r>
      <w:r>
        <w:rPr>
          <w:i/>
        </w:rPr>
        <w:t>out</w:t>
      </w:r>
      <w:r>
        <w:rPr>
          <w:i/>
          <w:spacing w:val="-3"/>
        </w:rPr>
        <w:t xml:space="preserve"> </w:t>
      </w:r>
      <w:r>
        <w:rPr>
          <w:i/>
        </w:rPr>
        <w:t>to</w:t>
      </w:r>
      <w:r>
        <w:rPr>
          <w:i/>
          <w:spacing w:val="-7"/>
        </w:rPr>
        <w:t xml:space="preserve"> </w:t>
      </w:r>
      <w:r>
        <w:rPr>
          <w:i/>
        </w:rPr>
        <w:t>provide</w:t>
      </w:r>
      <w:r>
        <w:rPr>
          <w:i/>
          <w:spacing w:val="-3"/>
        </w:rPr>
        <w:t xml:space="preserve"> </w:t>
      </w:r>
      <w:r>
        <w:rPr>
          <w:i/>
        </w:rPr>
        <w:t>a</w:t>
      </w:r>
      <w:r>
        <w:rPr>
          <w:i/>
          <w:spacing w:val="-4"/>
        </w:rPr>
        <w:t xml:space="preserve"> </w:t>
      </w:r>
      <w:r>
        <w:rPr>
          <w:i/>
        </w:rPr>
        <w:t>useful</w:t>
      </w:r>
      <w:r>
        <w:rPr>
          <w:i/>
          <w:spacing w:val="-5"/>
        </w:rPr>
        <w:t xml:space="preserve"> </w:t>
      </w:r>
      <w:r>
        <w:rPr>
          <w:i/>
        </w:rPr>
        <w:t>perspective</w:t>
      </w:r>
      <w:r>
        <w:rPr>
          <w:i/>
          <w:spacing w:val="-6"/>
        </w:rPr>
        <w:t xml:space="preserve"> </w:t>
      </w:r>
      <w:r>
        <w:rPr>
          <w:i/>
        </w:rPr>
        <w:t>on knowing and</w:t>
      </w:r>
      <w:r>
        <w:rPr>
          <w:i/>
          <w:spacing w:val="-3"/>
        </w:rPr>
        <w:t xml:space="preserve"> </w:t>
      </w:r>
      <w:r>
        <w:rPr>
          <w:i/>
        </w:rPr>
        <w:t>learning.</w:t>
      </w:r>
    </w:p>
    <w:p w14:paraId="0D67E2CD" w14:textId="77777777" w:rsidR="008B6258" w:rsidRDefault="00C62341">
      <w:pPr>
        <w:pStyle w:val="BodyText"/>
        <w:spacing w:before="1" w:line="360" w:lineRule="auto"/>
        <w:ind w:left="140" w:right="102"/>
        <w:jc w:val="both"/>
      </w:pPr>
      <w:r>
        <w:t>The</w:t>
      </w:r>
      <w:r>
        <w:rPr>
          <w:spacing w:val="-6"/>
        </w:rPr>
        <w:t xml:space="preserve"> </w:t>
      </w:r>
      <w:r>
        <w:t>CoP</w:t>
      </w:r>
      <w:r>
        <w:rPr>
          <w:spacing w:val="-7"/>
        </w:rPr>
        <w:t xml:space="preserve"> </w:t>
      </w:r>
      <w:r>
        <w:t>for</w:t>
      </w:r>
      <w:r>
        <w:rPr>
          <w:spacing w:val="-8"/>
        </w:rPr>
        <w:t xml:space="preserve"> </w:t>
      </w:r>
      <w:r>
        <w:t>dialogue</w:t>
      </w:r>
      <w:r>
        <w:rPr>
          <w:spacing w:val="-6"/>
        </w:rPr>
        <w:t xml:space="preserve"> </w:t>
      </w:r>
      <w:r>
        <w:t>for</w:t>
      </w:r>
      <w:r>
        <w:rPr>
          <w:spacing w:val="-8"/>
        </w:rPr>
        <w:t xml:space="preserve"> </w:t>
      </w:r>
      <w:r>
        <w:t>apprenticeships</w:t>
      </w:r>
      <w:r>
        <w:rPr>
          <w:spacing w:val="-6"/>
        </w:rPr>
        <w:t xml:space="preserve"> </w:t>
      </w:r>
      <w:r>
        <w:t>in</w:t>
      </w:r>
      <w:r>
        <w:rPr>
          <w:spacing w:val="-8"/>
        </w:rPr>
        <w:t xml:space="preserve"> </w:t>
      </w:r>
      <w:r>
        <w:t>the</w:t>
      </w:r>
      <w:r>
        <w:rPr>
          <w:spacing w:val="-6"/>
        </w:rPr>
        <w:t xml:space="preserve"> </w:t>
      </w:r>
      <w:r>
        <w:t>Sector</w:t>
      </w:r>
      <w:r>
        <w:rPr>
          <w:spacing w:val="-8"/>
        </w:rPr>
        <w:t xml:space="preserve"> </w:t>
      </w:r>
      <w:r>
        <w:t>will</w:t>
      </w:r>
      <w:r>
        <w:rPr>
          <w:spacing w:val="-6"/>
        </w:rPr>
        <w:t xml:space="preserve"> </w:t>
      </w:r>
      <w:r>
        <w:t>complement</w:t>
      </w:r>
      <w:r>
        <w:rPr>
          <w:spacing w:val="-4"/>
        </w:rPr>
        <w:t xml:space="preserve"> </w:t>
      </w:r>
      <w:r>
        <w:t>the</w:t>
      </w:r>
      <w:r>
        <w:rPr>
          <w:spacing w:val="-5"/>
        </w:rPr>
        <w:t xml:space="preserve"> </w:t>
      </w:r>
      <w:r>
        <w:t>project.</w:t>
      </w:r>
      <w:r>
        <w:rPr>
          <w:spacing w:val="-6"/>
        </w:rPr>
        <w:t xml:space="preserve"> </w:t>
      </w:r>
      <w:r>
        <w:t>This</w:t>
      </w:r>
      <w:r>
        <w:rPr>
          <w:spacing w:val="-8"/>
        </w:rPr>
        <w:t xml:space="preserve"> </w:t>
      </w:r>
      <w:r>
        <w:t>will</w:t>
      </w:r>
      <w:r>
        <w:rPr>
          <w:spacing w:val="-6"/>
        </w:rPr>
        <w:t xml:space="preserve"> </w:t>
      </w:r>
      <w:r>
        <w:t>be</w:t>
      </w:r>
      <w:r>
        <w:rPr>
          <w:spacing w:val="-7"/>
        </w:rPr>
        <w:t xml:space="preserve"> </w:t>
      </w:r>
      <w:r>
        <w:t>a</w:t>
      </w:r>
      <w:r>
        <w:rPr>
          <w:spacing w:val="-6"/>
        </w:rPr>
        <w:t xml:space="preserve"> </w:t>
      </w:r>
      <w:r>
        <w:t>tool</w:t>
      </w:r>
      <w:r>
        <w:rPr>
          <w:spacing w:val="-5"/>
        </w:rPr>
        <w:t xml:space="preserve"> </w:t>
      </w:r>
      <w:r>
        <w:t>for</w:t>
      </w:r>
      <w:r>
        <w:rPr>
          <w:spacing w:val="-6"/>
        </w:rPr>
        <w:t xml:space="preserve"> </w:t>
      </w:r>
      <w:r>
        <w:t>the exchange of information and experience amongst sectorial stakeholders from different EU</w:t>
      </w:r>
      <w:r>
        <w:rPr>
          <w:spacing w:val="-21"/>
        </w:rPr>
        <w:t xml:space="preserve"> </w:t>
      </w:r>
      <w:r>
        <w:t>countries.</w:t>
      </w:r>
    </w:p>
    <w:p w14:paraId="65747F94" w14:textId="77777777" w:rsidR="008B6258" w:rsidRDefault="00C62341">
      <w:pPr>
        <w:pStyle w:val="BodyText"/>
        <w:spacing w:before="1" w:line="360" w:lineRule="auto"/>
        <w:ind w:left="140" w:right="104"/>
        <w:jc w:val="both"/>
      </w:pPr>
      <w:r>
        <w:t>Our CoP is an active network of industry employees, and potential empl</w:t>
      </w:r>
      <w:r>
        <w:t>oyers (including supervisors, mentors, learners, etc.) which interact with each other for their pursuit of a common practice as a group of professionals bound to one another through exposure of situations related with apprenticeship programs, common pursui</w:t>
      </w:r>
      <w:r>
        <w:t xml:space="preserve">t of solutions, and thereby themselves embodying an exchange of knowledge and expertise. The CoP act as a part of </w:t>
      </w:r>
      <w:proofErr w:type="spellStart"/>
      <w:r>
        <w:t>organisational</w:t>
      </w:r>
      <w:proofErr w:type="spellEnd"/>
      <w:r>
        <w:t xml:space="preserve"> development, in sense that boost the knowledge management and help members to nurturing new knowledge, stimulating innovation, </w:t>
      </w:r>
      <w:r>
        <w:t>or sharing existing tacit knowledge within an organization.</w:t>
      </w:r>
    </w:p>
    <w:p w14:paraId="414F37F1" w14:textId="77777777" w:rsidR="008B6258" w:rsidRDefault="00C62341">
      <w:pPr>
        <w:pStyle w:val="BodyText"/>
        <w:spacing w:before="1"/>
        <w:ind w:left="140"/>
      </w:pPr>
      <w:r>
        <w:t>Etienne Wenger (2011) refer three crucial characteristics for implement a CoP:</w:t>
      </w:r>
    </w:p>
    <w:p w14:paraId="1721F6F7" w14:textId="77777777" w:rsidR="008B6258" w:rsidRDefault="00C62341">
      <w:pPr>
        <w:pStyle w:val="BodyText"/>
        <w:spacing w:before="132" w:line="360" w:lineRule="auto"/>
        <w:ind w:left="860" w:right="102"/>
        <w:jc w:val="both"/>
      </w:pPr>
      <w:r>
        <w:rPr>
          <w:noProof/>
        </w:rPr>
        <w:drawing>
          <wp:anchor distT="0" distB="0" distL="0" distR="0" simplePos="0" relativeHeight="251648512" behindDoc="0" locked="0" layoutInCell="1" allowOverlap="1" wp14:anchorId="7F48EA68" wp14:editId="2B558E65">
            <wp:simplePos x="0" y="0"/>
            <wp:positionH relativeFrom="page">
              <wp:posOffset>1170781</wp:posOffset>
            </wp:positionH>
            <wp:positionV relativeFrom="paragraph">
              <wp:posOffset>120314</wp:posOffset>
            </wp:positionV>
            <wp:extent cx="78713" cy="77724"/>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5" cstate="print"/>
                    <a:stretch>
                      <a:fillRect/>
                    </a:stretch>
                  </pic:blipFill>
                  <pic:spPr>
                    <a:xfrm>
                      <a:off x="0" y="0"/>
                      <a:ext cx="78713" cy="77724"/>
                    </a:xfrm>
                    <a:prstGeom prst="rect">
                      <a:avLst/>
                    </a:prstGeom>
                  </pic:spPr>
                </pic:pic>
              </a:graphicData>
            </a:graphic>
          </wp:anchor>
        </w:drawing>
      </w:r>
      <w:r>
        <w:rPr>
          <w:b/>
        </w:rPr>
        <w:t xml:space="preserve">The domain: </w:t>
      </w:r>
      <w:r>
        <w:t>A community of practice is not merely a club of friends or a network of connections between people. It h</w:t>
      </w:r>
      <w:r>
        <w:t>as an identity defined by a shared domain of interest. Membership therefore implies a commitment to the domain, and therefore a shared competence that distinguishes members from other people.</w:t>
      </w:r>
    </w:p>
    <w:p w14:paraId="0D0C101D" w14:textId="77777777" w:rsidR="008B6258" w:rsidRDefault="00C62341">
      <w:pPr>
        <w:pStyle w:val="BodyText"/>
        <w:spacing w:before="2" w:line="360" w:lineRule="auto"/>
        <w:ind w:left="860" w:right="105"/>
        <w:jc w:val="both"/>
      </w:pPr>
      <w:r>
        <w:rPr>
          <w:noProof/>
        </w:rPr>
        <w:drawing>
          <wp:anchor distT="0" distB="0" distL="0" distR="0" simplePos="0" relativeHeight="251649536" behindDoc="0" locked="0" layoutInCell="1" allowOverlap="1" wp14:anchorId="0C4480DA" wp14:editId="3B0FDB9A">
            <wp:simplePos x="0" y="0"/>
            <wp:positionH relativeFrom="page">
              <wp:posOffset>1170781</wp:posOffset>
            </wp:positionH>
            <wp:positionV relativeFrom="paragraph">
              <wp:posOffset>37638</wp:posOffset>
            </wp:positionV>
            <wp:extent cx="78713" cy="77724"/>
            <wp:effectExtent l="0" t="0" r="0" b="0"/>
            <wp:wrapNone/>
            <wp:docPr id="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png"/>
                    <pic:cNvPicPr/>
                  </pic:nvPicPr>
                  <pic:blipFill>
                    <a:blip r:embed="rId15" cstate="print"/>
                    <a:stretch>
                      <a:fillRect/>
                    </a:stretch>
                  </pic:blipFill>
                  <pic:spPr>
                    <a:xfrm>
                      <a:off x="0" y="0"/>
                      <a:ext cx="78713" cy="77724"/>
                    </a:xfrm>
                    <a:prstGeom prst="rect">
                      <a:avLst/>
                    </a:prstGeom>
                  </pic:spPr>
                </pic:pic>
              </a:graphicData>
            </a:graphic>
          </wp:anchor>
        </w:drawing>
      </w:r>
      <w:r>
        <w:rPr>
          <w:b/>
        </w:rPr>
        <w:t xml:space="preserve">The community: </w:t>
      </w:r>
      <w:r>
        <w:t>In pursuing their interest in their domain, memb</w:t>
      </w:r>
      <w:r>
        <w:t>ers engage in joint activities and discussions, help each other, and share information. They build relationships that enable them to learn from each other.</w:t>
      </w:r>
    </w:p>
    <w:p w14:paraId="22D2ECB9" w14:textId="77777777" w:rsidR="008B6258" w:rsidRDefault="00C62341">
      <w:pPr>
        <w:pStyle w:val="BodyText"/>
        <w:spacing w:line="360" w:lineRule="auto"/>
        <w:ind w:left="860" w:right="103"/>
        <w:jc w:val="both"/>
      </w:pPr>
      <w:r>
        <w:rPr>
          <w:noProof/>
        </w:rPr>
        <w:drawing>
          <wp:anchor distT="0" distB="0" distL="0" distR="0" simplePos="0" relativeHeight="251650560" behindDoc="0" locked="0" layoutInCell="1" allowOverlap="1" wp14:anchorId="6A686375" wp14:editId="41BC6867">
            <wp:simplePos x="0" y="0"/>
            <wp:positionH relativeFrom="page">
              <wp:posOffset>1170781</wp:posOffset>
            </wp:positionH>
            <wp:positionV relativeFrom="paragraph">
              <wp:posOffset>36241</wp:posOffset>
            </wp:positionV>
            <wp:extent cx="78713" cy="77724"/>
            <wp:effectExtent l="0" t="0" r="0" b="0"/>
            <wp:wrapNone/>
            <wp:docPr id="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png"/>
                    <pic:cNvPicPr/>
                  </pic:nvPicPr>
                  <pic:blipFill>
                    <a:blip r:embed="rId15" cstate="print"/>
                    <a:stretch>
                      <a:fillRect/>
                    </a:stretch>
                  </pic:blipFill>
                  <pic:spPr>
                    <a:xfrm>
                      <a:off x="0" y="0"/>
                      <a:ext cx="78713" cy="77724"/>
                    </a:xfrm>
                    <a:prstGeom prst="rect">
                      <a:avLst/>
                    </a:prstGeom>
                  </pic:spPr>
                </pic:pic>
              </a:graphicData>
            </a:graphic>
          </wp:anchor>
        </w:drawing>
      </w:r>
      <w:r>
        <w:rPr>
          <w:b/>
        </w:rPr>
        <w:t xml:space="preserve">The practice: </w:t>
      </w:r>
      <w:r>
        <w:t>A community of practice is not merely a community of interest. Members of a community</w:t>
      </w:r>
      <w:r>
        <w:rPr>
          <w:spacing w:val="-12"/>
        </w:rPr>
        <w:t xml:space="preserve"> </w:t>
      </w:r>
      <w:r>
        <w:t>of</w:t>
      </w:r>
      <w:r>
        <w:rPr>
          <w:spacing w:val="-11"/>
        </w:rPr>
        <w:t xml:space="preserve"> </w:t>
      </w:r>
      <w:r>
        <w:t>practice</w:t>
      </w:r>
      <w:r>
        <w:rPr>
          <w:spacing w:val="-12"/>
        </w:rPr>
        <w:t xml:space="preserve"> </w:t>
      </w:r>
      <w:r>
        <w:t>are</w:t>
      </w:r>
      <w:r>
        <w:rPr>
          <w:spacing w:val="-15"/>
        </w:rPr>
        <w:t xml:space="preserve"> </w:t>
      </w:r>
      <w:r>
        <w:t>practitioners.</w:t>
      </w:r>
      <w:r>
        <w:rPr>
          <w:spacing w:val="-10"/>
        </w:rPr>
        <w:t xml:space="preserve"> </w:t>
      </w:r>
      <w:r>
        <w:t>They</w:t>
      </w:r>
      <w:r>
        <w:rPr>
          <w:spacing w:val="-9"/>
        </w:rPr>
        <w:t xml:space="preserve"> </w:t>
      </w:r>
      <w:r>
        <w:t>develop</w:t>
      </w:r>
      <w:r>
        <w:rPr>
          <w:spacing w:val="-14"/>
        </w:rPr>
        <w:t xml:space="preserve"> </w:t>
      </w:r>
      <w:r>
        <w:t>a</w:t>
      </w:r>
      <w:r>
        <w:rPr>
          <w:spacing w:val="-11"/>
        </w:rPr>
        <w:t xml:space="preserve"> </w:t>
      </w:r>
      <w:r>
        <w:t>shared</w:t>
      </w:r>
      <w:r>
        <w:rPr>
          <w:spacing w:val="-12"/>
        </w:rPr>
        <w:t xml:space="preserve"> </w:t>
      </w:r>
      <w:r>
        <w:t>repertoire</w:t>
      </w:r>
      <w:r>
        <w:rPr>
          <w:spacing w:val="-12"/>
        </w:rPr>
        <w:t xml:space="preserve"> </w:t>
      </w:r>
      <w:r>
        <w:t>of</w:t>
      </w:r>
      <w:r>
        <w:rPr>
          <w:spacing w:val="-11"/>
        </w:rPr>
        <w:t xml:space="preserve"> </w:t>
      </w:r>
      <w:r>
        <w:t>resources:</w:t>
      </w:r>
      <w:r>
        <w:rPr>
          <w:spacing w:val="-11"/>
        </w:rPr>
        <w:t xml:space="preserve"> </w:t>
      </w:r>
      <w:r>
        <w:t>experiences, stories,</w:t>
      </w:r>
      <w:r>
        <w:rPr>
          <w:spacing w:val="-11"/>
        </w:rPr>
        <w:t xml:space="preserve"> </w:t>
      </w:r>
      <w:r>
        <w:t>tools,</w:t>
      </w:r>
      <w:r>
        <w:rPr>
          <w:spacing w:val="-10"/>
        </w:rPr>
        <w:t xml:space="preserve"> </w:t>
      </w:r>
      <w:r>
        <w:t>ways</w:t>
      </w:r>
      <w:r>
        <w:rPr>
          <w:spacing w:val="-10"/>
        </w:rPr>
        <w:t xml:space="preserve"> </w:t>
      </w:r>
      <w:r>
        <w:t>of</w:t>
      </w:r>
      <w:r>
        <w:rPr>
          <w:spacing w:val="-11"/>
        </w:rPr>
        <w:t xml:space="preserve"> </w:t>
      </w:r>
      <w:r>
        <w:t>addressing</w:t>
      </w:r>
      <w:r>
        <w:rPr>
          <w:spacing w:val="-9"/>
        </w:rPr>
        <w:t xml:space="preserve"> </w:t>
      </w:r>
      <w:r>
        <w:t>recurring</w:t>
      </w:r>
      <w:r>
        <w:rPr>
          <w:spacing w:val="-9"/>
        </w:rPr>
        <w:t xml:space="preserve"> </w:t>
      </w:r>
      <w:r>
        <w:t>problems—in</w:t>
      </w:r>
      <w:r>
        <w:rPr>
          <w:spacing w:val="-9"/>
        </w:rPr>
        <w:t xml:space="preserve"> </w:t>
      </w:r>
      <w:proofErr w:type="gramStart"/>
      <w:r>
        <w:t>short</w:t>
      </w:r>
      <w:proofErr w:type="gramEnd"/>
      <w:r>
        <w:rPr>
          <w:spacing w:val="-10"/>
        </w:rPr>
        <w:t xml:space="preserve"> </w:t>
      </w:r>
      <w:r>
        <w:t>a</w:t>
      </w:r>
      <w:r>
        <w:rPr>
          <w:spacing w:val="-11"/>
        </w:rPr>
        <w:t xml:space="preserve"> </w:t>
      </w:r>
      <w:r>
        <w:t>shared</w:t>
      </w:r>
      <w:r>
        <w:rPr>
          <w:spacing w:val="-8"/>
        </w:rPr>
        <w:t xml:space="preserve"> </w:t>
      </w:r>
      <w:r>
        <w:t>practice.</w:t>
      </w:r>
      <w:r>
        <w:rPr>
          <w:spacing w:val="-9"/>
        </w:rPr>
        <w:t xml:space="preserve"> </w:t>
      </w:r>
      <w:r>
        <w:t>This</w:t>
      </w:r>
      <w:r>
        <w:rPr>
          <w:spacing w:val="-9"/>
        </w:rPr>
        <w:t xml:space="preserve"> </w:t>
      </w:r>
      <w:r>
        <w:t>takes</w:t>
      </w:r>
      <w:r>
        <w:rPr>
          <w:spacing w:val="-10"/>
        </w:rPr>
        <w:t xml:space="preserve"> </w:t>
      </w:r>
      <w:r>
        <w:t>time</w:t>
      </w:r>
      <w:r>
        <w:rPr>
          <w:spacing w:val="-10"/>
        </w:rPr>
        <w:t xml:space="preserve"> </w:t>
      </w:r>
      <w:r>
        <w:t>and sustained</w:t>
      </w:r>
      <w:r>
        <w:rPr>
          <w:spacing w:val="-1"/>
        </w:rPr>
        <w:t xml:space="preserve"> </w:t>
      </w:r>
      <w:r>
        <w:t>interaction.</w:t>
      </w:r>
    </w:p>
    <w:p w14:paraId="10D033ED" w14:textId="77777777" w:rsidR="008B6258" w:rsidRDefault="00C62341">
      <w:pPr>
        <w:pStyle w:val="BodyText"/>
        <w:spacing w:line="360" w:lineRule="auto"/>
        <w:ind w:left="140" w:right="102"/>
        <w:jc w:val="both"/>
      </w:pPr>
      <w:r>
        <w:t>The</w:t>
      </w:r>
      <w:r>
        <w:rPr>
          <w:spacing w:val="-7"/>
        </w:rPr>
        <w:t xml:space="preserve"> </w:t>
      </w:r>
      <w:r>
        <w:t>combination</w:t>
      </w:r>
      <w:r>
        <w:rPr>
          <w:spacing w:val="-6"/>
        </w:rPr>
        <w:t xml:space="preserve"> </w:t>
      </w:r>
      <w:r>
        <w:t>of</w:t>
      </w:r>
      <w:r>
        <w:rPr>
          <w:spacing w:val="-6"/>
        </w:rPr>
        <w:t xml:space="preserve"> </w:t>
      </w:r>
      <w:r>
        <w:t>these</w:t>
      </w:r>
      <w:r>
        <w:rPr>
          <w:spacing w:val="-5"/>
        </w:rPr>
        <w:t xml:space="preserve"> </w:t>
      </w:r>
      <w:r>
        <w:t>three</w:t>
      </w:r>
      <w:r>
        <w:rPr>
          <w:spacing w:val="-5"/>
        </w:rPr>
        <w:t xml:space="preserve"> </w:t>
      </w:r>
      <w:r>
        <w:t>elements</w:t>
      </w:r>
      <w:r>
        <w:rPr>
          <w:spacing w:val="-4"/>
        </w:rPr>
        <w:t xml:space="preserve"> </w:t>
      </w:r>
      <w:r>
        <w:t>constitutes</w:t>
      </w:r>
      <w:r>
        <w:rPr>
          <w:spacing w:val="-7"/>
        </w:rPr>
        <w:t xml:space="preserve"> </w:t>
      </w:r>
      <w:r>
        <w:t>a</w:t>
      </w:r>
      <w:r>
        <w:rPr>
          <w:spacing w:val="-6"/>
        </w:rPr>
        <w:t xml:space="preserve"> </w:t>
      </w:r>
      <w:r>
        <w:t>community</w:t>
      </w:r>
      <w:r>
        <w:rPr>
          <w:spacing w:val="-4"/>
        </w:rPr>
        <w:t xml:space="preserve"> </w:t>
      </w:r>
      <w:r>
        <w:t>of</w:t>
      </w:r>
      <w:r>
        <w:rPr>
          <w:spacing w:val="-6"/>
        </w:rPr>
        <w:t xml:space="preserve"> </w:t>
      </w:r>
      <w:r>
        <w:t>practice.</w:t>
      </w:r>
      <w:r>
        <w:rPr>
          <w:spacing w:val="-9"/>
        </w:rPr>
        <w:t xml:space="preserve"> </w:t>
      </w:r>
      <w:r>
        <w:t>Moreover,</w:t>
      </w:r>
      <w:r>
        <w:rPr>
          <w:spacing w:val="-5"/>
        </w:rPr>
        <w:t xml:space="preserve"> </w:t>
      </w:r>
      <w:r>
        <w:t>it</w:t>
      </w:r>
      <w:r>
        <w:rPr>
          <w:spacing w:val="-5"/>
        </w:rPr>
        <w:t xml:space="preserve"> </w:t>
      </w:r>
      <w:r>
        <w:t>is</w:t>
      </w:r>
      <w:r>
        <w:rPr>
          <w:spacing w:val="-6"/>
        </w:rPr>
        <w:t xml:space="preserve"> </w:t>
      </w:r>
      <w:r>
        <w:t>by</w:t>
      </w:r>
      <w:r>
        <w:rPr>
          <w:spacing w:val="-5"/>
        </w:rPr>
        <w:t xml:space="preserve"> </w:t>
      </w:r>
      <w:r>
        <w:t>developing these three elements in parallel that one cultivates such a</w:t>
      </w:r>
      <w:r>
        <w:rPr>
          <w:spacing w:val="-11"/>
        </w:rPr>
        <w:t xml:space="preserve"> </w:t>
      </w:r>
      <w:r>
        <w:t>community.</w:t>
      </w:r>
    </w:p>
    <w:p w14:paraId="1E64BFD9" w14:textId="77777777" w:rsidR="008B6258" w:rsidRDefault="008B6258">
      <w:pPr>
        <w:spacing w:line="360" w:lineRule="auto"/>
        <w:jc w:val="both"/>
        <w:sectPr w:rsidR="008B6258">
          <w:pgSz w:w="11910" w:h="16840"/>
          <w:pgMar w:top="1540" w:right="740" w:bottom="480" w:left="1300" w:header="834" w:footer="300" w:gutter="0"/>
          <w:cols w:space="720"/>
        </w:sectPr>
      </w:pPr>
    </w:p>
    <w:p w14:paraId="1A20BCE1" w14:textId="77777777" w:rsidR="008B6258" w:rsidRDefault="008B6258">
      <w:pPr>
        <w:pStyle w:val="BodyText"/>
        <w:rPr>
          <w:sz w:val="20"/>
        </w:rPr>
      </w:pPr>
    </w:p>
    <w:p w14:paraId="74FABD6E" w14:textId="77777777" w:rsidR="008B6258" w:rsidRDefault="008B6258">
      <w:pPr>
        <w:pStyle w:val="BodyText"/>
        <w:spacing w:before="6"/>
      </w:pPr>
    </w:p>
    <w:p w14:paraId="52421FEB" w14:textId="77777777" w:rsidR="008B6258" w:rsidRDefault="00C62341">
      <w:pPr>
        <w:pStyle w:val="Heading1"/>
        <w:ind w:left="140" w:firstLine="0"/>
      </w:pPr>
      <w:r>
        <w:pict w14:anchorId="73FE1CA5">
          <v:shape id="_x0000_s1039" type="#_x0000_t202" style="position:absolute;left:0;text-align:left;margin-left:396.25pt;margin-top:78.95pt;width:133.4pt;height:23.7pt;z-index:251651584;mso-position-horizontal-relative:page" fillcolor="#f79546" stroked="f">
            <v:textbox inset="0,0,0,0">
              <w:txbxContent>
                <w:p w14:paraId="60C44EC3" w14:textId="77777777" w:rsidR="008B6258" w:rsidRDefault="00C62341">
                  <w:pPr>
                    <w:spacing w:before="76"/>
                    <w:ind w:left="544"/>
                    <w:rPr>
                      <w:b/>
                      <w:sz w:val="24"/>
                    </w:rPr>
                  </w:pPr>
                  <w:r>
                    <w:rPr>
                      <w:b/>
                      <w:color w:val="FFFFFF"/>
                      <w:sz w:val="24"/>
                    </w:rPr>
                    <w:t>Communication</w:t>
                  </w:r>
                </w:p>
              </w:txbxContent>
            </v:textbox>
            <w10:wrap anchorx="page"/>
          </v:shape>
        </w:pict>
      </w:r>
      <w:r>
        <w:pict w14:anchorId="769DCEFD">
          <v:shape id="_x0000_s1038" type="#_x0000_t202" style="position:absolute;left:0;text-align:left;margin-left:246.5pt;margin-top:78.95pt;width:133.4pt;height:23.7pt;z-index:251652608;mso-position-horizontal-relative:page" fillcolor="#f79546" stroked="f">
            <v:textbox inset="0,0,0,0">
              <w:txbxContent>
                <w:p w14:paraId="55B54023" w14:textId="77777777" w:rsidR="008B6258" w:rsidRDefault="00C62341">
                  <w:pPr>
                    <w:spacing w:before="76"/>
                    <w:ind w:left="258"/>
                    <w:rPr>
                      <w:b/>
                      <w:sz w:val="24"/>
                    </w:rPr>
                  </w:pPr>
                  <w:r>
                    <w:rPr>
                      <w:b/>
                      <w:color w:val="FFFFFF"/>
                      <w:sz w:val="24"/>
                    </w:rPr>
                    <w:t>Benefits for members</w:t>
                  </w:r>
                </w:p>
              </w:txbxContent>
            </v:textbox>
            <w10:wrap anchorx="page"/>
          </v:shape>
        </w:pict>
      </w:r>
      <w:r>
        <w:pict w14:anchorId="1F1AB33A">
          <v:shape id="_x0000_s1037" type="#_x0000_t202" style="position:absolute;left:0;text-align:left;margin-left:96.75pt;margin-top:78.95pt;width:133.4pt;height:23.7pt;z-index:251653632;mso-position-horizontal-relative:page" fillcolor="#f79546" stroked="f">
            <v:textbox inset="0,0,0,0">
              <w:txbxContent>
                <w:p w14:paraId="7ACB9D27" w14:textId="77777777" w:rsidR="008B6258" w:rsidRDefault="00C62341">
                  <w:pPr>
                    <w:spacing w:before="76"/>
                    <w:ind w:left="685"/>
                    <w:rPr>
                      <w:b/>
                      <w:sz w:val="24"/>
                    </w:rPr>
                  </w:pPr>
                  <w:r>
                    <w:rPr>
                      <w:b/>
                      <w:color w:val="FFFFFF"/>
                      <w:sz w:val="24"/>
                    </w:rPr>
                    <w:t>Target Group</w:t>
                  </w:r>
                </w:p>
              </w:txbxContent>
            </v:textbox>
            <w10:wrap anchorx="page"/>
          </v:shape>
        </w:pict>
      </w:r>
      <w:bookmarkStart w:id="3" w:name="_bookmark2"/>
      <w:bookmarkEnd w:id="3"/>
      <w:r>
        <w:t>2.1 Setting Up a Community of Practice</w:t>
      </w:r>
    </w:p>
    <w:p w14:paraId="4DCF570F" w14:textId="77777777" w:rsidR="008B6258" w:rsidRDefault="008B6258">
      <w:pPr>
        <w:pStyle w:val="BodyText"/>
        <w:rPr>
          <w:b/>
          <w:sz w:val="20"/>
        </w:rPr>
      </w:pPr>
    </w:p>
    <w:p w14:paraId="264BA860" w14:textId="77777777" w:rsidR="008B6258" w:rsidRDefault="008B6258">
      <w:pPr>
        <w:pStyle w:val="BodyText"/>
        <w:rPr>
          <w:b/>
          <w:sz w:val="20"/>
        </w:rPr>
      </w:pPr>
    </w:p>
    <w:p w14:paraId="3F87411E" w14:textId="77777777" w:rsidR="008B6258" w:rsidRDefault="008B6258">
      <w:pPr>
        <w:pStyle w:val="BodyText"/>
        <w:rPr>
          <w:b/>
          <w:sz w:val="20"/>
        </w:rPr>
      </w:pPr>
    </w:p>
    <w:p w14:paraId="42D9F85C" w14:textId="77777777" w:rsidR="008B6258" w:rsidRDefault="008B6258">
      <w:pPr>
        <w:pStyle w:val="BodyText"/>
        <w:rPr>
          <w:b/>
          <w:sz w:val="20"/>
        </w:rPr>
      </w:pPr>
    </w:p>
    <w:p w14:paraId="3F19C0CE" w14:textId="77777777" w:rsidR="008B6258" w:rsidRDefault="008B6258">
      <w:pPr>
        <w:pStyle w:val="BodyText"/>
        <w:rPr>
          <w:b/>
          <w:sz w:val="20"/>
        </w:rPr>
      </w:pPr>
    </w:p>
    <w:p w14:paraId="5A068171" w14:textId="77777777" w:rsidR="008B6258" w:rsidRDefault="008B6258">
      <w:pPr>
        <w:pStyle w:val="BodyText"/>
        <w:rPr>
          <w:b/>
          <w:sz w:val="20"/>
        </w:rPr>
      </w:pPr>
    </w:p>
    <w:p w14:paraId="46A0A763" w14:textId="77777777" w:rsidR="008B6258" w:rsidRDefault="00C62341">
      <w:pPr>
        <w:pStyle w:val="BodyText"/>
        <w:spacing w:before="4"/>
        <w:rPr>
          <w:b/>
          <w:sz w:val="11"/>
        </w:rPr>
      </w:pPr>
      <w:r>
        <w:pict w14:anchorId="5E5A8086">
          <v:shape id="_x0000_s1036" type="#_x0000_t202" style="position:absolute;margin-left:96.75pt;margin-top:8.15pt;width:133.4pt;height:354.1pt;z-index:-251659776;mso-wrap-distance-left:0;mso-wrap-distance-right:0;mso-position-horizontal-relative:page" fillcolor="#fbddcf" stroked="f">
            <v:fill opacity="59110f"/>
            <v:textbox inset="0,0,0,0">
              <w:txbxContent>
                <w:p w14:paraId="1C0D13CC" w14:textId="77777777" w:rsidR="008B6258" w:rsidRDefault="00C62341">
                  <w:pPr>
                    <w:pStyle w:val="BodyText"/>
                    <w:numPr>
                      <w:ilvl w:val="0"/>
                      <w:numId w:val="5"/>
                    </w:numPr>
                    <w:tabs>
                      <w:tab w:val="left" w:pos="224"/>
                    </w:tabs>
                    <w:spacing w:before="66" w:line="216" w:lineRule="auto"/>
                    <w:ind w:right="615" w:hanging="91"/>
                  </w:pPr>
                  <w:r>
                    <w:t>Companies from the textile</w:t>
                  </w:r>
                  <w:r>
                    <w:rPr>
                      <w:spacing w:val="-4"/>
                    </w:rPr>
                    <w:t xml:space="preserve"> </w:t>
                  </w:r>
                  <w:r>
                    <w:t>sector</w:t>
                  </w:r>
                </w:p>
                <w:p w14:paraId="3CBD36A0" w14:textId="77777777" w:rsidR="008B6258" w:rsidRDefault="00C62341">
                  <w:pPr>
                    <w:pStyle w:val="BodyText"/>
                    <w:numPr>
                      <w:ilvl w:val="0"/>
                      <w:numId w:val="5"/>
                    </w:numPr>
                    <w:tabs>
                      <w:tab w:val="left" w:pos="224"/>
                    </w:tabs>
                    <w:spacing w:before="19"/>
                    <w:ind w:left="223"/>
                  </w:pPr>
                  <w:r>
                    <w:t>Training</w:t>
                  </w:r>
                  <w:r>
                    <w:rPr>
                      <w:spacing w:val="-2"/>
                    </w:rPr>
                    <w:t xml:space="preserve"> </w:t>
                  </w:r>
                  <w:r>
                    <w:t>providers</w:t>
                  </w:r>
                </w:p>
                <w:p w14:paraId="41E576D6" w14:textId="77777777" w:rsidR="008B6258" w:rsidRDefault="00C62341">
                  <w:pPr>
                    <w:pStyle w:val="BodyText"/>
                    <w:numPr>
                      <w:ilvl w:val="0"/>
                      <w:numId w:val="5"/>
                    </w:numPr>
                    <w:tabs>
                      <w:tab w:val="left" w:pos="224"/>
                    </w:tabs>
                    <w:spacing w:before="15"/>
                    <w:ind w:left="223"/>
                  </w:pPr>
                  <w:r>
                    <w:t>Business</w:t>
                  </w:r>
                  <w:r>
                    <w:rPr>
                      <w:spacing w:val="-1"/>
                    </w:rPr>
                    <w:t xml:space="preserve"> </w:t>
                  </w:r>
                  <w:r>
                    <w:t>Associations</w:t>
                  </w:r>
                </w:p>
                <w:p w14:paraId="1B0CBA00" w14:textId="77777777" w:rsidR="008B6258" w:rsidRDefault="00C62341">
                  <w:pPr>
                    <w:pStyle w:val="BodyText"/>
                    <w:numPr>
                      <w:ilvl w:val="0"/>
                      <w:numId w:val="5"/>
                    </w:numPr>
                    <w:tabs>
                      <w:tab w:val="left" w:pos="224"/>
                    </w:tabs>
                    <w:spacing w:before="13"/>
                    <w:ind w:left="223"/>
                  </w:pPr>
                  <w:r>
                    <w:t>Public</w:t>
                  </w:r>
                  <w:r>
                    <w:rPr>
                      <w:spacing w:val="-2"/>
                    </w:rPr>
                    <w:t xml:space="preserve"> </w:t>
                  </w:r>
                  <w:r>
                    <w:t>authorities</w:t>
                  </w:r>
                </w:p>
                <w:p w14:paraId="524845B3" w14:textId="77777777" w:rsidR="008B6258" w:rsidRDefault="00C62341">
                  <w:pPr>
                    <w:pStyle w:val="BodyText"/>
                    <w:numPr>
                      <w:ilvl w:val="0"/>
                      <w:numId w:val="5"/>
                    </w:numPr>
                    <w:tabs>
                      <w:tab w:val="left" w:pos="224"/>
                    </w:tabs>
                    <w:spacing w:before="14"/>
                    <w:ind w:left="223"/>
                  </w:pPr>
                  <w:r>
                    <w:t>Sector</w:t>
                  </w:r>
                  <w:r>
                    <w:rPr>
                      <w:spacing w:val="-6"/>
                    </w:rPr>
                    <w:t xml:space="preserve"> </w:t>
                  </w:r>
                  <w:r>
                    <w:t>groups</w:t>
                  </w:r>
                </w:p>
                <w:p w14:paraId="39A6CA9B" w14:textId="77777777" w:rsidR="008B6258" w:rsidRDefault="00C62341">
                  <w:pPr>
                    <w:pStyle w:val="BodyText"/>
                    <w:numPr>
                      <w:ilvl w:val="0"/>
                      <w:numId w:val="5"/>
                    </w:numPr>
                    <w:tabs>
                      <w:tab w:val="left" w:pos="224"/>
                    </w:tabs>
                    <w:spacing w:before="34" w:line="216" w:lineRule="auto"/>
                    <w:ind w:right="164" w:hanging="91"/>
                  </w:pPr>
                  <w:r>
                    <w:t xml:space="preserve">Career </w:t>
                  </w:r>
                  <w:r>
                    <w:rPr>
                      <w:spacing w:val="-1"/>
                    </w:rPr>
                    <w:t>advisors/teachers/</w:t>
                  </w:r>
                  <w:proofErr w:type="spellStart"/>
                  <w:r>
                    <w:rPr>
                      <w:spacing w:val="-1"/>
                    </w:rPr>
                    <w:t>studen</w:t>
                  </w:r>
                  <w:proofErr w:type="spellEnd"/>
                  <w:r>
                    <w:rPr>
                      <w:spacing w:val="-1"/>
                    </w:rPr>
                    <w:t xml:space="preserve"> </w:t>
                  </w:r>
                  <w:proofErr w:type="spellStart"/>
                  <w:r>
                    <w:t>ts</w:t>
                  </w:r>
                  <w:proofErr w:type="spellEnd"/>
                  <w:r>
                    <w:t>/learners</w:t>
                  </w:r>
                </w:p>
              </w:txbxContent>
            </v:textbox>
            <w10:wrap type="topAndBottom" anchorx="page"/>
          </v:shape>
        </w:pict>
      </w:r>
      <w:r>
        <w:pict w14:anchorId="51018752">
          <v:shape id="_x0000_s1035" type="#_x0000_t202" style="position:absolute;margin-left:246.5pt;margin-top:8.15pt;width:133.4pt;height:354.1pt;z-index:-251658752;mso-wrap-distance-left:0;mso-wrap-distance-right:0;mso-position-horizontal-relative:page" fillcolor="#fbddcf" stroked="f">
            <v:fill opacity="59110f"/>
            <v:textbox inset="0,0,0,0">
              <w:txbxContent>
                <w:p w14:paraId="6D50D797" w14:textId="77777777" w:rsidR="008B6258" w:rsidRDefault="00C62341">
                  <w:pPr>
                    <w:pStyle w:val="BodyText"/>
                    <w:numPr>
                      <w:ilvl w:val="0"/>
                      <w:numId w:val="4"/>
                    </w:numPr>
                    <w:tabs>
                      <w:tab w:val="left" w:pos="225"/>
                    </w:tabs>
                    <w:spacing w:before="66" w:line="216" w:lineRule="auto"/>
                    <w:ind w:right="245" w:hanging="91"/>
                  </w:pPr>
                  <w:r>
                    <w:t>Exchange of information and</w:t>
                  </w:r>
                  <w:r>
                    <w:rPr>
                      <w:spacing w:val="-2"/>
                    </w:rPr>
                    <w:t xml:space="preserve"> </w:t>
                  </w:r>
                  <w:r>
                    <w:t>experience</w:t>
                  </w:r>
                </w:p>
                <w:p w14:paraId="516BA368" w14:textId="77777777" w:rsidR="008B6258" w:rsidRDefault="00C62341">
                  <w:pPr>
                    <w:pStyle w:val="BodyText"/>
                    <w:numPr>
                      <w:ilvl w:val="0"/>
                      <w:numId w:val="4"/>
                    </w:numPr>
                    <w:tabs>
                      <w:tab w:val="left" w:pos="225"/>
                    </w:tabs>
                    <w:spacing w:before="40" w:line="216" w:lineRule="auto"/>
                    <w:ind w:right="179" w:hanging="91"/>
                  </w:pPr>
                  <w:r>
                    <w:t>a platform for continual professional development and sharing good</w:t>
                  </w:r>
                  <w:r>
                    <w:rPr>
                      <w:spacing w:val="-3"/>
                    </w:rPr>
                    <w:t xml:space="preserve"> </w:t>
                  </w:r>
                  <w:r>
                    <w:t>practice</w:t>
                  </w:r>
                </w:p>
                <w:p w14:paraId="2968A7D2" w14:textId="77777777" w:rsidR="008B6258" w:rsidRDefault="00C62341">
                  <w:pPr>
                    <w:pStyle w:val="BodyText"/>
                    <w:numPr>
                      <w:ilvl w:val="0"/>
                      <w:numId w:val="4"/>
                    </w:numPr>
                    <w:tabs>
                      <w:tab w:val="left" w:pos="225"/>
                    </w:tabs>
                    <w:spacing w:before="42" w:line="216" w:lineRule="auto"/>
                    <w:ind w:right="422" w:hanging="91"/>
                    <w:jc w:val="both"/>
                  </w:pPr>
                  <w:r>
                    <w:t xml:space="preserve">It will offer up-to-date information of </w:t>
                  </w:r>
                  <w:r>
                    <w:rPr>
                      <w:spacing w:val="-3"/>
                    </w:rPr>
                    <w:t xml:space="preserve">training </w:t>
                  </w:r>
                  <w:r>
                    <w:t>courses and</w:t>
                  </w:r>
                  <w:r>
                    <w:rPr>
                      <w:spacing w:val="-6"/>
                    </w:rPr>
                    <w:t xml:space="preserve"> </w:t>
                  </w:r>
                  <w:r>
                    <w:t>funding</w:t>
                  </w:r>
                </w:p>
                <w:p w14:paraId="2EFAF15E" w14:textId="77777777" w:rsidR="008B6258" w:rsidRDefault="00C62341">
                  <w:pPr>
                    <w:pStyle w:val="BodyText"/>
                    <w:numPr>
                      <w:ilvl w:val="0"/>
                      <w:numId w:val="4"/>
                    </w:numPr>
                    <w:tabs>
                      <w:tab w:val="left" w:pos="225"/>
                    </w:tabs>
                    <w:spacing w:before="40" w:line="216" w:lineRule="auto"/>
                    <w:ind w:right="452" w:hanging="91"/>
                  </w:pPr>
                  <w:r>
                    <w:t xml:space="preserve">It will give an understanding of </w:t>
                  </w:r>
                  <w:proofErr w:type="spellStart"/>
                  <w:r>
                    <w:rPr>
                      <w:spacing w:val="-4"/>
                    </w:rPr>
                    <w:t xml:space="preserve">each </w:t>
                  </w:r>
                  <w:r>
                    <w:t>others’</w:t>
                  </w:r>
                  <w:proofErr w:type="spellEnd"/>
                  <w:r>
                    <w:t xml:space="preserve"> business operations</w:t>
                  </w:r>
                </w:p>
                <w:p w14:paraId="6C0A60F6" w14:textId="77777777" w:rsidR="008B6258" w:rsidRDefault="00C62341">
                  <w:pPr>
                    <w:pStyle w:val="BodyText"/>
                    <w:numPr>
                      <w:ilvl w:val="0"/>
                      <w:numId w:val="4"/>
                    </w:numPr>
                    <w:tabs>
                      <w:tab w:val="left" w:pos="225"/>
                    </w:tabs>
                    <w:spacing w:before="39" w:line="216" w:lineRule="auto"/>
                    <w:ind w:right="420" w:hanging="91"/>
                  </w:pPr>
                  <w:r>
                    <w:t xml:space="preserve">It will provide opportunities for continuation of apprenticeships </w:t>
                  </w:r>
                  <w:r>
                    <w:rPr>
                      <w:spacing w:val="-3"/>
                    </w:rPr>
                    <w:t xml:space="preserve">where </w:t>
                  </w:r>
                  <w:r>
                    <w:t>companies have faced difficulties</w:t>
                  </w:r>
                </w:p>
                <w:p w14:paraId="6536B7F3" w14:textId="77777777" w:rsidR="008B6258" w:rsidRDefault="00C62341">
                  <w:pPr>
                    <w:pStyle w:val="BodyText"/>
                    <w:numPr>
                      <w:ilvl w:val="0"/>
                      <w:numId w:val="4"/>
                    </w:numPr>
                    <w:tabs>
                      <w:tab w:val="left" w:pos="225"/>
                    </w:tabs>
                    <w:spacing w:before="43" w:line="216" w:lineRule="auto"/>
                    <w:ind w:right="273" w:hanging="91"/>
                  </w:pPr>
                  <w:r>
                    <w:t>It will give the opportunity to influence development of future training</w:t>
                  </w:r>
                  <w:r>
                    <w:rPr>
                      <w:spacing w:val="-1"/>
                    </w:rPr>
                    <w:t xml:space="preserve"> </w:t>
                  </w:r>
                  <w:proofErr w:type="spellStart"/>
                  <w:r>
                    <w:t>programmes</w:t>
                  </w:r>
                  <w:proofErr w:type="spellEnd"/>
                </w:p>
                <w:p w14:paraId="7F3BC568" w14:textId="77777777" w:rsidR="008B6258" w:rsidRDefault="00C62341">
                  <w:pPr>
                    <w:pStyle w:val="BodyText"/>
                    <w:numPr>
                      <w:ilvl w:val="0"/>
                      <w:numId w:val="4"/>
                    </w:numPr>
                    <w:tabs>
                      <w:tab w:val="left" w:pos="225"/>
                    </w:tabs>
                    <w:spacing w:before="39" w:line="216" w:lineRule="auto"/>
                    <w:ind w:right="316" w:hanging="91"/>
                  </w:pPr>
                  <w:r>
                    <w:t>it will be self-organized, practical a</w:t>
                  </w:r>
                  <w:r>
                    <w:t>nd a network of peers with skills and experience in this</w:t>
                  </w:r>
                  <w:r>
                    <w:rPr>
                      <w:spacing w:val="-5"/>
                    </w:rPr>
                    <w:t xml:space="preserve"> </w:t>
                  </w:r>
                  <w:r>
                    <w:t>area</w:t>
                  </w:r>
                </w:p>
              </w:txbxContent>
            </v:textbox>
            <w10:wrap type="topAndBottom" anchorx="page"/>
          </v:shape>
        </w:pict>
      </w:r>
      <w:r>
        <w:pict w14:anchorId="42B12B2E">
          <v:shape id="_x0000_s1034" type="#_x0000_t202" style="position:absolute;margin-left:396.25pt;margin-top:8.15pt;width:133.4pt;height:354.1pt;z-index:-251657728;mso-wrap-distance-left:0;mso-wrap-distance-right:0;mso-position-horizontal-relative:page" fillcolor="#fbddcf" stroked="f">
            <v:fill opacity="59110f"/>
            <v:textbox inset="0,0,0,0">
              <w:txbxContent>
                <w:p w14:paraId="34538065" w14:textId="77777777" w:rsidR="008B6258" w:rsidRDefault="00C62341">
                  <w:pPr>
                    <w:pStyle w:val="BodyText"/>
                    <w:numPr>
                      <w:ilvl w:val="0"/>
                      <w:numId w:val="3"/>
                    </w:numPr>
                    <w:tabs>
                      <w:tab w:val="left" w:pos="225"/>
                    </w:tabs>
                    <w:spacing w:before="45"/>
                    <w:ind w:hanging="91"/>
                  </w:pPr>
                  <w:r>
                    <w:t>Online through the</w:t>
                  </w:r>
                  <w:r>
                    <w:rPr>
                      <w:spacing w:val="-6"/>
                    </w:rPr>
                    <w:t xml:space="preserve"> </w:t>
                  </w:r>
                  <w:r>
                    <w:t>HUB</w:t>
                  </w:r>
                </w:p>
                <w:p w14:paraId="027177F7" w14:textId="77777777" w:rsidR="008B6258" w:rsidRDefault="00C62341">
                  <w:pPr>
                    <w:pStyle w:val="BodyText"/>
                    <w:numPr>
                      <w:ilvl w:val="0"/>
                      <w:numId w:val="3"/>
                    </w:numPr>
                    <w:tabs>
                      <w:tab w:val="left" w:pos="225"/>
                    </w:tabs>
                    <w:spacing w:before="38" w:line="213" w:lineRule="auto"/>
                    <w:ind w:right="142" w:hanging="91"/>
                  </w:pPr>
                  <w:r>
                    <w:t>Regular meetings facilitated by the</w:t>
                  </w:r>
                  <w:r>
                    <w:rPr>
                      <w:spacing w:val="-8"/>
                    </w:rPr>
                    <w:t xml:space="preserve"> </w:t>
                  </w:r>
                  <w:r>
                    <w:t>partners</w:t>
                  </w:r>
                </w:p>
                <w:p w14:paraId="5613E6F7" w14:textId="77777777" w:rsidR="008B6258" w:rsidRDefault="00C62341">
                  <w:pPr>
                    <w:pStyle w:val="BodyText"/>
                    <w:numPr>
                      <w:ilvl w:val="0"/>
                      <w:numId w:val="3"/>
                    </w:numPr>
                    <w:tabs>
                      <w:tab w:val="left" w:pos="275"/>
                    </w:tabs>
                    <w:spacing w:before="43" w:line="216" w:lineRule="auto"/>
                    <w:ind w:right="426" w:hanging="91"/>
                  </w:pPr>
                  <w:r>
                    <w:t xml:space="preserve">e-mail, telephone </w:t>
                  </w:r>
                  <w:r>
                    <w:rPr>
                      <w:spacing w:val="-6"/>
                    </w:rPr>
                    <w:t xml:space="preserve">and </w:t>
                  </w:r>
                  <w:r>
                    <w:t>face-to-face</w:t>
                  </w:r>
                </w:p>
              </w:txbxContent>
            </v:textbox>
            <w10:wrap type="topAndBottom" anchorx="page"/>
          </v:shape>
        </w:pict>
      </w:r>
    </w:p>
    <w:p w14:paraId="1C426AEA" w14:textId="77777777" w:rsidR="008B6258" w:rsidRDefault="008B6258">
      <w:pPr>
        <w:rPr>
          <w:sz w:val="11"/>
        </w:rPr>
        <w:sectPr w:rsidR="008B6258">
          <w:pgSz w:w="11910" w:h="16840"/>
          <w:pgMar w:top="1540" w:right="740" w:bottom="480" w:left="1300" w:header="834" w:footer="300" w:gutter="0"/>
          <w:cols w:space="720"/>
        </w:sectPr>
      </w:pPr>
    </w:p>
    <w:p w14:paraId="3B0C66B4" w14:textId="77777777" w:rsidR="008B6258" w:rsidRDefault="008B6258">
      <w:pPr>
        <w:pStyle w:val="BodyText"/>
        <w:rPr>
          <w:b/>
          <w:sz w:val="20"/>
        </w:rPr>
      </w:pPr>
    </w:p>
    <w:p w14:paraId="65CCDD1B" w14:textId="77777777" w:rsidR="008B6258" w:rsidRDefault="008B6258">
      <w:pPr>
        <w:pStyle w:val="BodyText"/>
        <w:spacing w:before="6"/>
        <w:rPr>
          <w:b/>
        </w:rPr>
      </w:pPr>
    </w:p>
    <w:p w14:paraId="7F4B4D37" w14:textId="77777777" w:rsidR="008B6258" w:rsidRDefault="00C62341">
      <w:pPr>
        <w:pStyle w:val="Heading1"/>
        <w:numPr>
          <w:ilvl w:val="0"/>
          <w:numId w:val="6"/>
        </w:numPr>
        <w:tabs>
          <w:tab w:val="left" w:pos="573"/>
        </w:tabs>
        <w:jc w:val="both"/>
      </w:pPr>
      <w:bookmarkStart w:id="4" w:name="_bookmark3"/>
      <w:bookmarkEnd w:id="4"/>
      <w:r>
        <w:t>Memorandum of understanding</w:t>
      </w:r>
    </w:p>
    <w:p w14:paraId="06DE3337" w14:textId="77777777" w:rsidR="008B6258" w:rsidRDefault="008B6258">
      <w:pPr>
        <w:pStyle w:val="BodyText"/>
        <w:spacing w:before="9"/>
        <w:rPr>
          <w:b/>
          <w:sz w:val="47"/>
        </w:rPr>
      </w:pPr>
    </w:p>
    <w:p w14:paraId="155F7EC1" w14:textId="77777777" w:rsidR="008B6258" w:rsidRDefault="00C62341">
      <w:pPr>
        <w:pStyle w:val="BodyText"/>
        <w:spacing w:before="1"/>
        <w:ind w:left="140"/>
        <w:jc w:val="both"/>
      </w:pPr>
      <w:r>
        <w:t>This Agreement is made between:</w:t>
      </w:r>
    </w:p>
    <w:p w14:paraId="0B8E6751" w14:textId="77777777" w:rsidR="008B6258" w:rsidRDefault="00C62341">
      <w:pPr>
        <w:pStyle w:val="ListParagraph"/>
        <w:numPr>
          <w:ilvl w:val="0"/>
          <w:numId w:val="2"/>
        </w:numPr>
        <w:tabs>
          <w:tab w:val="left" w:pos="501"/>
        </w:tabs>
        <w:spacing w:before="134"/>
        <w:jc w:val="both"/>
      </w:pPr>
      <w:r>
        <w:t>European Apparel and Textile Confederation, established in Belgium (Herein after</w:t>
      </w:r>
      <w:r>
        <w:rPr>
          <w:spacing w:val="-14"/>
        </w:rPr>
        <w:t xml:space="preserve"> </w:t>
      </w:r>
      <w:r>
        <w:t>‘EURATEX’)</w:t>
      </w:r>
    </w:p>
    <w:p w14:paraId="711E408D" w14:textId="77777777" w:rsidR="008B6258" w:rsidRDefault="00C62341">
      <w:pPr>
        <w:pStyle w:val="ListParagraph"/>
        <w:numPr>
          <w:ilvl w:val="0"/>
          <w:numId w:val="2"/>
        </w:numPr>
        <w:tabs>
          <w:tab w:val="left" w:pos="501"/>
        </w:tabs>
        <w:spacing w:before="135"/>
        <w:jc w:val="both"/>
      </w:pPr>
      <w:r>
        <w:t xml:space="preserve">The </w:t>
      </w:r>
      <w:proofErr w:type="spellStart"/>
      <w:r>
        <w:t>Huddersfield</w:t>
      </w:r>
      <w:proofErr w:type="spellEnd"/>
      <w:r>
        <w:t xml:space="preserve"> and District Textile Training Company, established in the UK (Herein after</w:t>
      </w:r>
      <w:r>
        <w:rPr>
          <w:spacing w:val="-18"/>
        </w:rPr>
        <w:t xml:space="preserve"> </w:t>
      </w:r>
      <w:r>
        <w:t>‘</w:t>
      </w:r>
      <w:proofErr w:type="spellStart"/>
      <w:r>
        <w:t>TCoE</w:t>
      </w:r>
      <w:proofErr w:type="spellEnd"/>
      <w:r>
        <w:t>’)</w:t>
      </w:r>
    </w:p>
    <w:p w14:paraId="309F4EEB" w14:textId="77777777" w:rsidR="008B6258" w:rsidRDefault="00C62341">
      <w:pPr>
        <w:pStyle w:val="ListParagraph"/>
        <w:numPr>
          <w:ilvl w:val="0"/>
          <w:numId w:val="2"/>
        </w:numPr>
        <w:tabs>
          <w:tab w:val="left" w:pos="501"/>
        </w:tabs>
        <w:spacing w:before="135"/>
        <w:jc w:val="both"/>
      </w:pPr>
      <w:proofErr w:type="spellStart"/>
      <w:r>
        <w:t>Pirin</w:t>
      </w:r>
      <w:proofErr w:type="spellEnd"/>
      <w:r>
        <w:t xml:space="preserve"> – </w:t>
      </w:r>
      <w:proofErr w:type="spellStart"/>
      <w:r>
        <w:t>Tex</w:t>
      </w:r>
      <w:proofErr w:type="spellEnd"/>
      <w:r>
        <w:t xml:space="preserve"> EOOD, established in</w:t>
      </w:r>
      <w:r>
        <w:t xml:space="preserve"> Bulgaria (Herein after</w:t>
      </w:r>
      <w:r>
        <w:rPr>
          <w:spacing w:val="-13"/>
        </w:rPr>
        <w:t xml:space="preserve"> </w:t>
      </w:r>
      <w:r>
        <w:t>‘</w:t>
      </w:r>
      <w:proofErr w:type="spellStart"/>
      <w:r>
        <w:t>Pirin-Tex</w:t>
      </w:r>
      <w:proofErr w:type="spellEnd"/>
      <w:r>
        <w:t>’)</w:t>
      </w:r>
    </w:p>
    <w:p w14:paraId="6AA36436" w14:textId="77777777" w:rsidR="008B6258" w:rsidRPr="00C62341" w:rsidRDefault="00C62341">
      <w:pPr>
        <w:pStyle w:val="ListParagraph"/>
        <w:numPr>
          <w:ilvl w:val="0"/>
          <w:numId w:val="2"/>
        </w:numPr>
        <w:tabs>
          <w:tab w:val="left" w:pos="501"/>
        </w:tabs>
        <w:spacing w:before="133"/>
        <w:jc w:val="both"/>
        <w:rPr>
          <w:lang w:val="pt-PT"/>
        </w:rPr>
      </w:pPr>
      <w:r w:rsidRPr="00C62341">
        <w:rPr>
          <w:lang w:val="pt-PT"/>
        </w:rPr>
        <w:t>CITEVE</w:t>
      </w:r>
      <w:r w:rsidRPr="00C62341">
        <w:rPr>
          <w:spacing w:val="10"/>
          <w:lang w:val="pt-PT"/>
        </w:rPr>
        <w:t xml:space="preserve"> </w:t>
      </w:r>
      <w:r w:rsidRPr="00C62341">
        <w:rPr>
          <w:lang w:val="pt-PT"/>
        </w:rPr>
        <w:t>–</w:t>
      </w:r>
      <w:r w:rsidRPr="00C62341">
        <w:rPr>
          <w:spacing w:val="11"/>
          <w:lang w:val="pt-PT"/>
        </w:rPr>
        <w:t xml:space="preserve"> </w:t>
      </w:r>
      <w:r w:rsidRPr="00C62341">
        <w:rPr>
          <w:lang w:val="pt-PT"/>
        </w:rPr>
        <w:t>Centro</w:t>
      </w:r>
      <w:r w:rsidRPr="00C62341">
        <w:rPr>
          <w:spacing w:val="11"/>
          <w:lang w:val="pt-PT"/>
        </w:rPr>
        <w:t xml:space="preserve"> </w:t>
      </w:r>
      <w:r w:rsidRPr="00C62341">
        <w:rPr>
          <w:lang w:val="pt-PT"/>
        </w:rPr>
        <w:t>Tecnológico</w:t>
      </w:r>
      <w:r w:rsidRPr="00C62341">
        <w:rPr>
          <w:spacing w:val="11"/>
          <w:lang w:val="pt-PT"/>
        </w:rPr>
        <w:t xml:space="preserve"> </w:t>
      </w:r>
      <w:r w:rsidRPr="00C62341">
        <w:rPr>
          <w:lang w:val="pt-PT"/>
        </w:rPr>
        <w:t>das</w:t>
      </w:r>
      <w:r w:rsidRPr="00C62341">
        <w:rPr>
          <w:spacing w:val="12"/>
          <w:lang w:val="pt-PT"/>
        </w:rPr>
        <w:t xml:space="preserve"> </w:t>
      </w:r>
      <w:r w:rsidRPr="00C62341">
        <w:rPr>
          <w:lang w:val="pt-PT"/>
        </w:rPr>
        <w:t>Indústrias</w:t>
      </w:r>
      <w:r w:rsidRPr="00C62341">
        <w:rPr>
          <w:spacing w:val="7"/>
          <w:lang w:val="pt-PT"/>
        </w:rPr>
        <w:t xml:space="preserve"> </w:t>
      </w:r>
      <w:r w:rsidRPr="00C62341">
        <w:rPr>
          <w:lang w:val="pt-PT"/>
        </w:rPr>
        <w:t>Têxtil</w:t>
      </w:r>
      <w:r w:rsidRPr="00C62341">
        <w:rPr>
          <w:spacing w:val="7"/>
          <w:lang w:val="pt-PT"/>
        </w:rPr>
        <w:t xml:space="preserve"> </w:t>
      </w:r>
      <w:r w:rsidRPr="00C62341">
        <w:rPr>
          <w:lang w:val="pt-PT"/>
        </w:rPr>
        <w:t>e</w:t>
      </w:r>
      <w:r w:rsidRPr="00C62341">
        <w:rPr>
          <w:spacing w:val="13"/>
          <w:lang w:val="pt-PT"/>
        </w:rPr>
        <w:t xml:space="preserve"> </w:t>
      </w:r>
      <w:r w:rsidRPr="00C62341">
        <w:rPr>
          <w:lang w:val="pt-PT"/>
        </w:rPr>
        <w:t>do</w:t>
      </w:r>
      <w:r w:rsidRPr="00C62341">
        <w:rPr>
          <w:spacing w:val="13"/>
          <w:lang w:val="pt-PT"/>
        </w:rPr>
        <w:t xml:space="preserve"> </w:t>
      </w:r>
      <w:r w:rsidRPr="00C62341">
        <w:rPr>
          <w:lang w:val="pt-PT"/>
        </w:rPr>
        <w:t>Vestuário,</w:t>
      </w:r>
      <w:r w:rsidRPr="00C62341">
        <w:rPr>
          <w:spacing w:val="10"/>
          <w:lang w:val="pt-PT"/>
        </w:rPr>
        <w:t xml:space="preserve"> </w:t>
      </w:r>
      <w:r w:rsidRPr="00C62341">
        <w:rPr>
          <w:lang w:val="pt-PT"/>
        </w:rPr>
        <w:t>established</w:t>
      </w:r>
      <w:r w:rsidRPr="00C62341">
        <w:rPr>
          <w:spacing w:val="11"/>
          <w:lang w:val="pt-PT"/>
        </w:rPr>
        <w:t xml:space="preserve"> </w:t>
      </w:r>
      <w:r w:rsidRPr="00C62341">
        <w:rPr>
          <w:lang w:val="pt-PT"/>
        </w:rPr>
        <w:t>in</w:t>
      </w:r>
      <w:r w:rsidRPr="00C62341">
        <w:rPr>
          <w:spacing w:val="9"/>
          <w:lang w:val="pt-PT"/>
        </w:rPr>
        <w:t xml:space="preserve"> </w:t>
      </w:r>
      <w:r w:rsidRPr="00C62341">
        <w:rPr>
          <w:lang w:val="pt-PT"/>
        </w:rPr>
        <w:t>Portugal</w:t>
      </w:r>
      <w:r w:rsidRPr="00C62341">
        <w:rPr>
          <w:spacing w:val="9"/>
          <w:lang w:val="pt-PT"/>
        </w:rPr>
        <w:t xml:space="preserve"> </w:t>
      </w:r>
      <w:r w:rsidRPr="00C62341">
        <w:rPr>
          <w:lang w:val="pt-PT"/>
        </w:rPr>
        <w:t>(Herein</w:t>
      </w:r>
      <w:r w:rsidRPr="00C62341">
        <w:rPr>
          <w:spacing w:val="12"/>
          <w:lang w:val="pt-PT"/>
        </w:rPr>
        <w:t xml:space="preserve"> </w:t>
      </w:r>
      <w:r w:rsidRPr="00C62341">
        <w:rPr>
          <w:lang w:val="pt-PT"/>
        </w:rPr>
        <w:t>after</w:t>
      </w:r>
    </w:p>
    <w:p w14:paraId="19485977" w14:textId="77777777" w:rsidR="008B6258" w:rsidRDefault="00C62341">
      <w:pPr>
        <w:pStyle w:val="BodyText"/>
        <w:spacing w:before="135"/>
        <w:ind w:left="500"/>
      </w:pPr>
      <w:r>
        <w:t>‘CITEVE’)</w:t>
      </w:r>
    </w:p>
    <w:p w14:paraId="079CE8A6" w14:textId="77777777" w:rsidR="008B6258" w:rsidRDefault="00C62341">
      <w:pPr>
        <w:pStyle w:val="ListParagraph"/>
        <w:numPr>
          <w:ilvl w:val="0"/>
          <w:numId w:val="2"/>
        </w:numPr>
        <w:tabs>
          <w:tab w:val="left" w:pos="501"/>
        </w:tabs>
        <w:spacing w:before="135"/>
        <w:jc w:val="both"/>
      </w:pPr>
      <w:proofErr w:type="spellStart"/>
      <w:r>
        <w:t>Textilipari</w:t>
      </w:r>
      <w:proofErr w:type="spellEnd"/>
      <w:r>
        <w:t xml:space="preserve"> </w:t>
      </w:r>
      <w:proofErr w:type="spellStart"/>
      <w:r>
        <w:t>Muszaki</w:t>
      </w:r>
      <w:proofErr w:type="spellEnd"/>
      <w:r>
        <w:t xml:space="preserve"> es </w:t>
      </w:r>
      <w:proofErr w:type="spellStart"/>
      <w:r>
        <w:t>Tudomanyos</w:t>
      </w:r>
      <w:proofErr w:type="spellEnd"/>
      <w:r>
        <w:t xml:space="preserve"> </w:t>
      </w:r>
      <w:proofErr w:type="spellStart"/>
      <w:r>
        <w:t>Egyesulet</w:t>
      </w:r>
      <w:proofErr w:type="spellEnd"/>
      <w:r>
        <w:t>, established in Hungary (Herein after</w:t>
      </w:r>
      <w:r>
        <w:rPr>
          <w:spacing w:val="-19"/>
        </w:rPr>
        <w:t xml:space="preserve"> </w:t>
      </w:r>
      <w:r>
        <w:t>‘TMTE’)</w:t>
      </w:r>
    </w:p>
    <w:p w14:paraId="2995E78C" w14:textId="77777777" w:rsidR="008B6258" w:rsidRDefault="00C62341">
      <w:pPr>
        <w:pStyle w:val="ListParagraph"/>
        <w:numPr>
          <w:ilvl w:val="0"/>
          <w:numId w:val="2"/>
        </w:numPr>
        <w:tabs>
          <w:tab w:val="left" w:pos="501"/>
        </w:tabs>
        <w:spacing w:before="135"/>
        <w:jc w:val="both"/>
      </w:pPr>
      <w:r>
        <w:t>TEXCLUBTEC, established in Italy (Herein after</w:t>
      </w:r>
      <w:r>
        <w:rPr>
          <w:spacing w:val="-2"/>
        </w:rPr>
        <w:t xml:space="preserve"> </w:t>
      </w:r>
      <w:r>
        <w:t>‘TEXCLUBTEC’)</w:t>
      </w:r>
    </w:p>
    <w:p w14:paraId="76E0A505" w14:textId="77777777" w:rsidR="008B6258" w:rsidRDefault="00C62341">
      <w:pPr>
        <w:pStyle w:val="ListParagraph"/>
        <w:numPr>
          <w:ilvl w:val="0"/>
          <w:numId w:val="2"/>
        </w:numPr>
        <w:tabs>
          <w:tab w:val="left" w:pos="500"/>
          <w:tab w:val="left" w:pos="501"/>
        </w:tabs>
        <w:spacing w:before="133" w:line="355" w:lineRule="auto"/>
        <w:ind w:right="109"/>
      </w:pPr>
      <w:proofErr w:type="spellStart"/>
      <w:r>
        <w:t>Balgarska</w:t>
      </w:r>
      <w:proofErr w:type="spellEnd"/>
      <w:r>
        <w:t xml:space="preserve"> </w:t>
      </w:r>
      <w:proofErr w:type="spellStart"/>
      <w:r>
        <w:t>Asotsiatsia</w:t>
      </w:r>
      <w:proofErr w:type="spellEnd"/>
      <w:r>
        <w:t xml:space="preserve"> </w:t>
      </w:r>
      <w:proofErr w:type="spellStart"/>
      <w:r>
        <w:t>na</w:t>
      </w:r>
      <w:proofErr w:type="spellEnd"/>
      <w:r>
        <w:t xml:space="preserve"> </w:t>
      </w:r>
      <w:proofErr w:type="spellStart"/>
      <w:r>
        <w:t>Proizvoditelite</w:t>
      </w:r>
      <w:proofErr w:type="spellEnd"/>
      <w:r>
        <w:t xml:space="preserve"> </w:t>
      </w:r>
      <w:proofErr w:type="spellStart"/>
      <w:r>
        <w:t>i</w:t>
      </w:r>
      <w:proofErr w:type="spellEnd"/>
      <w:r>
        <w:t xml:space="preserve"> </w:t>
      </w:r>
      <w:proofErr w:type="spellStart"/>
      <w:r>
        <w:t>Iznositelite</w:t>
      </w:r>
      <w:proofErr w:type="spellEnd"/>
      <w:r>
        <w:t xml:space="preserve"> </w:t>
      </w:r>
      <w:proofErr w:type="spellStart"/>
      <w:r>
        <w:t>na</w:t>
      </w:r>
      <w:proofErr w:type="spellEnd"/>
      <w:r>
        <w:t xml:space="preserve"> </w:t>
      </w:r>
      <w:proofErr w:type="spellStart"/>
      <w:r>
        <w:t>Obleklo</w:t>
      </w:r>
      <w:proofErr w:type="spellEnd"/>
      <w:r>
        <w:t xml:space="preserve"> </w:t>
      </w:r>
      <w:proofErr w:type="spellStart"/>
      <w:r>
        <w:t>i</w:t>
      </w:r>
      <w:proofErr w:type="spellEnd"/>
      <w:r>
        <w:t xml:space="preserve"> </w:t>
      </w:r>
      <w:proofErr w:type="spellStart"/>
      <w:r>
        <w:t>Textil</w:t>
      </w:r>
      <w:proofErr w:type="spellEnd"/>
      <w:r>
        <w:t>, established in Bulgaria (Her</w:t>
      </w:r>
      <w:r>
        <w:t>ein after ‘BAATPE’</w:t>
      </w:r>
    </w:p>
    <w:p w14:paraId="2327B5BE" w14:textId="77777777" w:rsidR="008B6258" w:rsidRDefault="00C62341">
      <w:pPr>
        <w:pStyle w:val="ListParagraph"/>
        <w:numPr>
          <w:ilvl w:val="0"/>
          <w:numId w:val="2"/>
        </w:numPr>
        <w:tabs>
          <w:tab w:val="left" w:pos="500"/>
          <w:tab w:val="left" w:pos="501"/>
        </w:tabs>
        <w:spacing w:before="11"/>
      </w:pPr>
      <w:proofErr w:type="gramStart"/>
      <w:r>
        <w:t>Hellenic Clothing Industry Association,</w:t>
      </w:r>
      <w:proofErr w:type="gramEnd"/>
      <w:r>
        <w:t xml:space="preserve"> established in Greece (Herein after</w:t>
      </w:r>
      <w:r>
        <w:rPr>
          <w:spacing w:val="-13"/>
        </w:rPr>
        <w:t xml:space="preserve"> </w:t>
      </w:r>
      <w:r>
        <w:t>‘HCIA’).</w:t>
      </w:r>
    </w:p>
    <w:p w14:paraId="4573F67E" w14:textId="77777777" w:rsidR="008B6258" w:rsidRDefault="008B6258">
      <w:pPr>
        <w:pStyle w:val="BodyText"/>
        <w:spacing w:before="4"/>
        <w:rPr>
          <w:sz w:val="27"/>
        </w:rPr>
      </w:pPr>
    </w:p>
    <w:p w14:paraId="0CC409A8" w14:textId="77777777" w:rsidR="008B6258" w:rsidRDefault="00C62341">
      <w:pPr>
        <w:pStyle w:val="BodyText"/>
        <w:ind w:left="140"/>
      </w:pPr>
      <w:r>
        <w:t>Herein after referred to jointly as ‘the Parties’</w:t>
      </w:r>
    </w:p>
    <w:p w14:paraId="57B32941" w14:textId="77777777" w:rsidR="008B6258" w:rsidRDefault="008B6258">
      <w:pPr>
        <w:pStyle w:val="BodyText"/>
      </w:pPr>
    </w:p>
    <w:p w14:paraId="0F42776F" w14:textId="77777777" w:rsidR="008B6258" w:rsidRDefault="008B6258">
      <w:pPr>
        <w:pStyle w:val="BodyText"/>
        <w:spacing w:before="1"/>
      </w:pPr>
    </w:p>
    <w:p w14:paraId="03ECA87B" w14:textId="77777777" w:rsidR="008B6258" w:rsidRDefault="00C62341">
      <w:pPr>
        <w:pStyle w:val="Heading3"/>
        <w:ind w:left="140" w:firstLine="0"/>
      </w:pPr>
      <w:r>
        <w:t>WHEREAS</w:t>
      </w:r>
    </w:p>
    <w:p w14:paraId="29083147" w14:textId="77777777" w:rsidR="008B6258" w:rsidRDefault="008B6258">
      <w:pPr>
        <w:pStyle w:val="BodyText"/>
        <w:spacing w:before="10"/>
        <w:rPr>
          <w:b/>
          <w:sz w:val="20"/>
        </w:rPr>
      </w:pPr>
    </w:p>
    <w:p w14:paraId="3A574C48" w14:textId="77777777" w:rsidR="008B6258" w:rsidRDefault="00C62341">
      <w:pPr>
        <w:spacing w:line="360" w:lineRule="auto"/>
        <w:ind w:left="140" w:right="103"/>
        <w:jc w:val="both"/>
      </w:pPr>
      <w:r>
        <w:t xml:space="preserve">The ERASMUS+ Project entitled </w:t>
      </w:r>
      <w:r>
        <w:rPr>
          <w:i/>
        </w:rPr>
        <w:t xml:space="preserve">TEXAPP – A Strategic Initiative for Strengthening the Supply of Apprenticeships in the European Textile and Clothing Sector </w:t>
      </w:r>
      <w:r>
        <w:t xml:space="preserve">addresses the issue of apprenticeships delivery in the textile and clothing sector dominated by Small, Medium and micro Enterprises </w:t>
      </w:r>
      <w:r>
        <w:t>(SMEs).</w:t>
      </w:r>
    </w:p>
    <w:p w14:paraId="421637AE" w14:textId="77777777" w:rsidR="008B6258" w:rsidRDefault="00C62341">
      <w:pPr>
        <w:pStyle w:val="BodyText"/>
        <w:spacing w:before="119" w:line="360" w:lineRule="auto"/>
        <w:ind w:left="140" w:right="101"/>
        <w:jc w:val="both"/>
      </w:pPr>
      <w:r>
        <w:t xml:space="preserve">The objective of TEXAPP is to foster and strengthen the supply of apprenticeships for SMEs and micro enterprises active in the sector through the close cooperation between </w:t>
      </w:r>
      <w:hyperlink r:id="rId16">
        <w:r>
          <w:rPr>
            <w:color w:val="B5398D"/>
            <w:u w:val="single" w:color="B5398D"/>
          </w:rPr>
          <w:t>EURATEX</w:t>
        </w:r>
        <w:r>
          <w:rPr>
            <w:color w:val="B5398D"/>
          </w:rPr>
          <w:t xml:space="preserve"> </w:t>
        </w:r>
      </w:hyperlink>
      <w:r>
        <w:t>(project coordinator), the Nat</w:t>
      </w:r>
      <w:r>
        <w:t>ional Associations (partners at national level) and its members and affiliates.</w:t>
      </w:r>
    </w:p>
    <w:p w14:paraId="6962D9A9" w14:textId="77777777" w:rsidR="008B6258" w:rsidRDefault="00C62341">
      <w:pPr>
        <w:pStyle w:val="BodyText"/>
        <w:spacing w:before="122" w:line="360" w:lineRule="auto"/>
        <w:ind w:left="140"/>
      </w:pPr>
      <w:r>
        <w:t>The TEXAPP project partners created and provided a structure and tools oriented towards the T&amp;C sector considering the SMEs needs and obstacles they face in this regard.</w:t>
      </w:r>
    </w:p>
    <w:p w14:paraId="1045253A" w14:textId="77777777" w:rsidR="008B6258" w:rsidRDefault="00C62341">
      <w:pPr>
        <w:pStyle w:val="BodyText"/>
        <w:spacing w:before="118" w:line="360" w:lineRule="auto"/>
        <w:ind w:left="140" w:right="10"/>
      </w:pPr>
      <w:r>
        <w:t>The se</w:t>
      </w:r>
      <w:r>
        <w:t>ctoral tool package aims at assisting SMEs in setting up, planning, delivering and ensuring the quality of their apprenticeships, including apprentice assessment.</w:t>
      </w:r>
    </w:p>
    <w:p w14:paraId="47B1ED13" w14:textId="77777777" w:rsidR="008B6258" w:rsidRDefault="00C62341">
      <w:pPr>
        <w:pStyle w:val="BodyText"/>
        <w:spacing w:before="121" w:line="360" w:lineRule="auto"/>
        <w:ind w:left="140"/>
      </w:pPr>
      <w:r>
        <w:t>TEXAPP project will act and produce targeted tools for pooling resources, sharing information</w:t>
      </w:r>
      <w:r>
        <w:t>, exchanging knowledge, developing ideas and learning from each other’ experiences.</w:t>
      </w:r>
    </w:p>
    <w:p w14:paraId="0FE0C4ED" w14:textId="77777777" w:rsidR="008B6258" w:rsidRDefault="00C62341">
      <w:pPr>
        <w:pStyle w:val="BodyText"/>
        <w:spacing w:before="121" w:line="360" w:lineRule="auto"/>
        <w:ind w:left="140"/>
      </w:pPr>
      <w:r>
        <w:t>The</w:t>
      </w:r>
      <w:r>
        <w:rPr>
          <w:spacing w:val="-3"/>
        </w:rPr>
        <w:t xml:space="preserve"> </w:t>
      </w:r>
      <w:r>
        <w:t>parties</w:t>
      </w:r>
      <w:r>
        <w:rPr>
          <w:spacing w:val="-5"/>
        </w:rPr>
        <w:t xml:space="preserve"> </w:t>
      </w:r>
      <w:r>
        <w:t>acknowledge</w:t>
      </w:r>
      <w:r>
        <w:rPr>
          <w:spacing w:val="-5"/>
        </w:rPr>
        <w:t xml:space="preserve"> </w:t>
      </w:r>
      <w:r>
        <w:t>the</w:t>
      </w:r>
      <w:r>
        <w:rPr>
          <w:spacing w:val="-3"/>
        </w:rPr>
        <w:t xml:space="preserve"> </w:t>
      </w:r>
      <w:r>
        <w:t>need</w:t>
      </w:r>
      <w:r>
        <w:rPr>
          <w:spacing w:val="-3"/>
        </w:rPr>
        <w:t xml:space="preserve"> </w:t>
      </w:r>
      <w:r>
        <w:t>for</w:t>
      </w:r>
      <w:r>
        <w:rPr>
          <w:spacing w:val="-6"/>
        </w:rPr>
        <w:t xml:space="preserve"> </w:t>
      </w:r>
      <w:r>
        <w:t>a</w:t>
      </w:r>
      <w:r>
        <w:rPr>
          <w:spacing w:val="-6"/>
        </w:rPr>
        <w:t xml:space="preserve"> </w:t>
      </w:r>
      <w:r>
        <w:t>closer</w:t>
      </w:r>
      <w:r>
        <w:rPr>
          <w:spacing w:val="-6"/>
        </w:rPr>
        <w:t xml:space="preserve"> </w:t>
      </w:r>
      <w:r>
        <w:t>cooperation</w:t>
      </w:r>
      <w:r>
        <w:rPr>
          <w:spacing w:val="-4"/>
        </w:rPr>
        <w:t xml:space="preserve"> </w:t>
      </w:r>
      <w:r>
        <w:t>in</w:t>
      </w:r>
      <w:r>
        <w:rPr>
          <w:spacing w:val="-7"/>
        </w:rPr>
        <w:t xml:space="preserve"> </w:t>
      </w:r>
      <w:r>
        <w:t>relation</w:t>
      </w:r>
      <w:r>
        <w:rPr>
          <w:spacing w:val="-6"/>
        </w:rPr>
        <w:t xml:space="preserve"> </w:t>
      </w:r>
      <w:r>
        <w:t>to</w:t>
      </w:r>
      <w:r>
        <w:rPr>
          <w:spacing w:val="-4"/>
        </w:rPr>
        <w:t xml:space="preserve"> </w:t>
      </w:r>
      <w:r>
        <w:t>the</w:t>
      </w:r>
      <w:r>
        <w:rPr>
          <w:spacing w:val="-8"/>
        </w:rPr>
        <w:t xml:space="preserve"> </w:t>
      </w:r>
      <w:r>
        <w:t>management</w:t>
      </w:r>
      <w:r>
        <w:rPr>
          <w:spacing w:val="-3"/>
        </w:rPr>
        <w:t xml:space="preserve"> </w:t>
      </w:r>
      <w:r>
        <w:t>and</w:t>
      </w:r>
      <w:r>
        <w:rPr>
          <w:spacing w:val="-6"/>
        </w:rPr>
        <w:t xml:space="preserve"> </w:t>
      </w:r>
      <w:r>
        <w:t>availability</w:t>
      </w:r>
      <w:r>
        <w:rPr>
          <w:spacing w:val="-5"/>
        </w:rPr>
        <w:t xml:space="preserve"> </w:t>
      </w:r>
      <w:r>
        <w:t>of the</w:t>
      </w:r>
      <w:r>
        <w:rPr>
          <w:spacing w:val="-10"/>
        </w:rPr>
        <w:t xml:space="preserve"> </w:t>
      </w:r>
      <w:r>
        <w:t>TEXAPP</w:t>
      </w:r>
      <w:r>
        <w:rPr>
          <w:spacing w:val="-9"/>
        </w:rPr>
        <w:t xml:space="preserve"> </w:t>
      </w:r>
      <w:r>
        <w:t>tools</w:t>
      </w:r>
      <w:r>
        <w:rPr>
          <w:spacing w:val="-10"/>
        </w:rPr>
        <w:t xml:space="preserve"> </w:t>
      </w:r>
      <w:r>
        <w:t>to</w:t>
      </w:r>
      <w:r>
        <w:rPr>
          <w:spacing w:val="-9"/>
        </w:rPr>
        <w:t xml:space="preserve"> </w:t>
      </w:r>
      <w:r>
        <w:t>the</w:t>
      </w:r>
      <w:r>
        <w:rPr>
          <w:spacing w:val="-10"/>
        </w:rPr>
        <w:t xml:space="preserve"> </w:t>
      </w:r>
      <w:r>
        <w:t>targeted</w:t>
      </w:r>
      <w:r>
        <w:rPr>
          <w:spacing w:val="-10"/>
        </w:rPr>
        <w:t xml:space="preserve"> </w:t>
      </w:r>
      <w:r>
        <w:t>audience</w:t>
      </w:r>
      <w:r>
        <w:rPr>
          <w:spacing w:val="-10"/>
        </w:rPr>
        <w:t xml:space="preserve"> </w:t>
      </w:r>
      <w:r>
        <w:t>after</w:t>
      </w:r>
      <w:r>
        <w:rPr>
          <w:spacing w:val="-13"/>
        </w:rPr>
        <w:t xml:space="preserve"> </w:t>
      </w:r>
      <w:r>
        <w:t>the</w:t>
      </w:r>
      <w:r>
        <w:rPr>
          <w:spacing w:val="-10"/>
        </w:rPr>
        <w:t xml:space="preserve"> </w:t>
      </w:r>
      <w:r>
        <w:t>end</w:t>
      </w:r>
      <w:r>
        <w:rPr>
          <w:spacing w:val="-10"/>
        </w:rPr>
        <w:t xml:space="preserve"> </w:t>
      </w:r>
      <w:r>
        <w:t>of</w:t>
      </w:r>
      <w:r>
        <w:rPr>
          <w:spacing w:val="-11"/>
        </w:rPr>
        <w:t xml:space="preserve"> </w:t>
      </w:r>
      <w:r>
        <w:t>the</w:t>
      </w:r>
      <w:r>
        <w:rPr>
          <w:spacing w:val="-10"/>
        </w:rPr>
        <w:t xml:space="preserve"> </w:t>
      </w:r>
      <w:r>
        <w:t>project,</w:t>
      </w:r>
      <w:r>
        <w:rPr>
          <w:spacing w:val="-10"/>
        </w:rPr>
        <w:t xml:space="preserve"> </w:t>
      </w:r>
      <w:r>
        <w:t>especially</w:t>
      </w:r>
      <w:r>
        <w:rPr>
          <w:spacing w:val="-10"/>
        </w:rPr>
        <w:t xml:space="preserve"> </w:t>
      </w:r>
      <w:r>
        <w:t>in</w:t>
      </w:r>
      <w:r>
        <w:rPr>
          <w:spacing w:val="-11"/>
        </w:rPr>
        <w:t xml:space="preserve"> </w:t>
      </w:r>
      <w:r>
        <w:t>what</w:t>
      </w:r>
      <w:r>
        <w:rPr>
          <w:spacing w:val="-10"/>
        </w:rPr>
        <w:t xml:space="preserve"> </w:t>
      </w:r>
      <w:r>
        <w:t>regards</w:t>
      </w:r>
      <w:r>
        <w:rPr>
          <w:spacing w:val="-10"/>
        </w:rPr>
        <w:t xml:space="preserve"> </w:t>
      </w:r>
      <w:r>
        <w:t>the</w:t>
      </w:r>
      <w:r>
        <w:rPr>
          <w:spacing w:val="-10"/>
        </w:rPr>
        <w:t xml:space="preserve"> </w:t>
      </w:r>
      <w:r>
        <w:t>TEXAPP</w:t>
      </w:r>
    </w:p>
    <w:p w14:paraId="3CEF7577" w14:textId="77777777" w:rsidR="008B6258" w:rsidRDefault="008B6258">
      <w:pPr>
        <w:spacing w:line="360" w:lineRule="auto"/>
        <w:sectPr w:rsidR="008B6258">
          <w:pgSz w:w="11910" w:h="16840"/>
          <w:pgMar w:top="1540" w:right="740" w:bottom="480" w:left="1300" w:header="834" w:footer="300" w:gutter="0"/>
          <w:cols w:space="720"/>
        </w:sectPr>
      </w:pPr>
    </w:p>
    <w:p w14:paraId="497A2701" w14:textId="77777777" w:rsidR="008B6258" w:rsidRDefault="008B6258">
      <w:pPr>
        <w:pStyle w:val="BodyText"/>
        <w:rPr>
          <w:sz w:val="20"/>
        </w:rPr>
      </w:pPr>
    </w:p>
    <w:p w14:paraId="6E3723DB" w14:textId="77777777" w:rsidR="008B6258" w:rsidRDefault="008B6258">
      <w:pPr>
        <w:pStyle w:val="BodyText"/>
        <w:spacing w:before="9"/>
        <w:rPr>
          <w:sz w:val="20"/>
        </w:rPr>
      </w:pPr>
    </w:p>
    <w:p w14:paraId="5467883C" w14:textId="77777777" w:rsidR="008B6258" w:rsidRDefault="00C62341">
      <w:pPr>
        <w:pStyle w:val="BodyText"/>
        <w:spacing w:before="56" w:line="360" w:lineRule="auto"/>
        <w:ind w:left="140" w:right="104"/>
        <w:jc w:val="both"/>
      </w:pPr>
      <w:r>
        <w:t>Hub.</w:t>
      </w:r>
      <w:r>
        <w:rPr>
          <w:spacing w:val="-10"/>
        </w:rPr>
        <w:t xml:space="preserve"> </w:t>
      </w:r>
      <w:r>
        <w:t>Therefore,</w:t>
      </w:r>
      <w:r>
        <w:rPr>
          <w:spacing w:val="-10"/>
        </w:rPr>
        <w:t xml:space="preserve"> </w:t>
      </w:r>
      <w:r>
        <w:t>the</w:t>
      </w:r>
      <w:r>
        <w:rPr>
          <w:spacing w:val="-10"/>
        </w:rPr>
        <w:t xml:space="preserve"> </w:t>
      </w:r>
      <w:r>
        <w:t>parties</w:t>
      </w:r>
      <w:r>
        <w:rPr>
          <w:spacing w:val="-12"/>
        </w:rPr>
        <w:t xml:space="preserve"> </w:t>
      </w:r>
      <w:r>
        <w:t>have</w:t>
      </w:r>
      <w:r>
        <w:rPr>
          <w:spacing w:val="-8"/>
        </w:rPr>
        <w:t xml:space="preserve"> </w:t>
      </w:r>
      <w:r>
        <w:t>developed</w:t>
      </w:r>
      <w:r>
        <w:rPr>
          <w:spacing w:val="-11"/>
        </w:rPr>
        <w:t xml:space="preserve"> </w:t>
      </w:r>
      <w:r>
        <w:t>the</w:t>
      </w:r>
      <w:r>
        <w:rPr>
          <w:spacing w:val="-10"/>
        </w:rPr>
        <w:t xml:space="preserve"> </w:t>
      </w:r>
      <w:r>
        <w:t>TEXAAP</w:t>
      </w:r>
      <w:r>
        <w:rPr>
          <w:spacing w:val="-7"/>
        </w:rPr>
        <w:t xml:space="preserve"> </w:t>
      </w:r>
      <w:r>
        <w:t>Action</w:t>
      </w:r>
      <w:r>
        <w:rPr>
          <w:spacing w:val="-11"/>
        </w:rPr>
        <w:t xml:space="preserve"> </w:t>
      </w:r>
      <w:r>
        <w:t>Plan</w:t>
      </w:r>
      <w:r>
        <w:rPr>
          <w:spacing w:val="-12"/>
        </w:rPr>
        <w:t xml:space="preserve"> </w:t>
      </w:r>
      <w:r>
        <w:t>(annex</w:t>
      </w:r>
      <w:r>
        <w:rPr>
          <w:spacing w:val="-9"/>
        </w:rPr>
        <w:t xml:space="preserve"> </w:t>
      </w:r>
      <w:r>
        <w:t>1)</w:t>
      </w:r>
      <w:r>
        <w:rPr>
          <w:spacing w:val="-10"/>
        </w:rPr>
        <w:t xml:space="preserve"> </w:t>
      </w:r>
      <w:r>
        <w:t>comprising:</w:t>
      </w:r>
      <w:r>
        <w:rPr>
          <w:spacing w:val="-7"/>
        </w:rPr>
        <w:t xml:space="preserve"> </w:t>
      </w:r>
      <w:r>
        <w:t>a)</w:t>
      </w:r>
      <w:r>
        <w:rPr>
          <w:spacing w:val="-10"/>
        </w:rPr>
        <w:t xml:space="preserve"> </w:t>
      </w:r>
      <w:r>
        <w:t>the</w:t>
      </w:r>
      <w:r>
        <w:rPr>
          <w:spacing w:val="-8"/>
        </w:rPr>
        <w:t xml:space="preserve"> </w:t>
      </w:r>
      <w:r>
        <w:t>institutional set up how each partner propose to facilitate the information exchange; 2) t</w:t>
      </w:r>
      <w:r>
        <w:t>he mobilization of sector SMEs, referring</w:t>
      </w:r>
      <w:r>
        <w:rPr>
          <w:spacing w:val="-10"/>
        </w:rPr>
        <w:t xml:space="preserve"> </w:t>
      </w:r>
      <w:r>
        <w:t>to</w:t>
      </w:r>
      <w:r>
        <w:rPr>
          <w:spacing w:val="-9"/>
        </w:rPr>
        <w:t xml:space="preserve"> </w:t>
      </w:r>
      <w:r>
        <w:t>all</w:t>
      </w:r>
      <w:r>
        <w:rPr>
          <w:spacing w:val="-10"/>
        </w:rPr>
        <w:t xml:space="preserve"> </w:t>
      </w:r>
      <w:r>
        <w:t>activities</w:t>
      </w:r>
      <w:r>
        <w:rPr>
          <w:spacing w:val="-10"/>
        </w:rPr>
        <w:t xml:space="preserve"> </w:t>
      </w:r>
      <w:r>
        <w:t>involved,</w:t>
      </w:r>
      <w:r>
        <w:rPr>
          <w:spacing w:val="-8"/>
        </w:rPr>
        <w:t xml:space="preserve"> </w:t>
      </w:r>
      <w:r>
        <w:t>including</w:t>
      </w:r>
      <w:r>
        <w:rPr>
          <w:spacing w:val="-10"/>
        </w:rPr>
        <w:t xml:space="preserve"> </w:t>
      </w:r>
      <w:r>
        <w:t>new</w:t>
      </w:r>
      <w:r>
        <w:rPr>
          <w:spacing w:val="-7"/>
        </w:rPr>
        <w:t xml:space="preserve"> </w:t>
      </w:r>
      <w:r>
        <w:t>and</w:t>
      </w:r>
      <w:r>
        <w:rPr>
          <w:spacing w:val="-11"/>
        </w:rPr>
        <w:t xml:space="preserve"> </w:t>
      </w:r>
      <w:r>
        <w:t>additional</w:t>
      </w:r>
      <w:r>
        <w:rPr>
          <w:spacing w:val="-10"/>
        </w:rPr>
        <w:t xml:space="preserve"> </w:t>
      </w:r>
      <w:r>
        <w:t>resources</w:t>
      </w:r>
      <w:r>
        <w:rPr>
          <w:spacing w:val="-10"/>
        </w:rPr>
        <w:t xml:space="preserve"> </w:t>
      </w:r>
      <w:r>
        <w:t>to</w:t>
      </w:r>
      <w:r>
        <w:rPr>
          <w:spacing w:val="-9"/>
        </w:rPr>
        <w:t xml:space="preserve"> </w:t>
      </w:r>
      <w:r>
        <w:t>reach</w:t>
      </w:r>
      <w:r>
        <w:rPr>
          <w:spacing w:val="-10"/>
        </w:rPr>
        <w:t xml:space="preserve"> </w:t>
      </w:r>
      <w:r>
        <w:t>the</w:t>
      </w:r>
      <w:r>
        <w:rPr>
          <w:spacing w:val="-10"/>
        </w:rPr>
        <w:t xml:space="preserve"> </w:t>
      </w:r>
      <w:r>
        <w:t>targeted</w:t>
      </w:r>
      <w:r>
        <w:rPr>
          <w:spacing w:val="-8"/>
        </w:rPr>
        <w:t xml:space="preserve"> </w:t>
      </w:r>
      <w:r>
        <w:t>audience</w:t>
      </w:r>
      <w:r>
        <w:rPr>
          <w:spacing w:val="-8"/>
        </w:rPr>
        <w:t xml:space="preserve"> </w:t>
      </w:r>
      <w:r>
        <w:t>and making better use of the TEXAAP Hub; 3) the community of practice framework, including the present Memorandum of</w:t>
      </w:r>
      <w:r>
        <w:rPr>
          <w:spacing w:val="-2"/>
        </w:rPr>
        <w:t xml:space="preserve"> </w:t>
      </w:r>
      <w:r>
        <w:t>Understanding.</w:t>
      </w:r>
    </w:p>
    <w:p w14:paraId="22E2536B" w14:textId="77777777" w:rsidR="008B6258" w:rsidRDefault="008B6258">
      <w:pPr>
        <w:pStyle w:val="BodyText"/>
      </w:pPr>
    </w:p>
    <w:p w14:paraId="5FA6FFBE" w14:textId="77777777" w:rsidR="008B6258" w:rsidRDefault="008B6258">
      <w:pPr>
        <w:pStyle w:val="BodyText"/>
        <w:spacing w:before="8"/>
        <w:rPr>
          <w:sz w:val="30"/>
        </w:rPr>
      </w:pPr>
    </w:p>
    <w:p w14:paraId="24AE0DFE" w14:textId="77777777" w:rsidR="008B6258" w:rsidRDefault="00C62341">
      <w:pPr>
        <w:pStyle w:val="Heading3"/>
        <w:ind w:left="140" w:firstLine="0"/>
      </w:pPr>
      <w:r>
        <w:t>IT IS HERBY AGREED AS FOLLOWS</w:t>
      </w:r>
    </w:p>
    <w:p w14:paraId="445B8750" w14:textId="77777777" w:rsidR="008B6258" w:rsidRDefault="008B6258">
      <w:pPr>
        <w:pStyle w:val="BodyText"/>
        <w:rPr>
          <w:b/>
        </w:rPr>
      </w:pPr>
    </w:p>
    <w:p w14:paraId="0662F131" w14:textId="77777777" w:rsidR="008B6258" w:rsidRDefault="008B6258">
      <w:pPr>
        <w:pStyle w:val="BodyText"/>
        <w:spacing w:before="1"/>
        <w:rPr>
          <w:b/>
        </w:rPr>
      </w:pPr>
    </w:p>
    <w:p w14:paraId="1CCB9236" w14:textId="77777777" w:rsidR="008B6258" w:rsidRDefault="00C62341">
      <w:pPr>
        <w:pStyle w:val="Heading3"/>
        <w:numPr>
          <w:ilvl w:val="0"/>
          <w:numId w:val="1"/>
        </w:numPr>
        <w:tabs>
          <w:tab w:val="left" w:pos="641"/>
          <w:tab w:val="left" w:pos="643"/>
        </w:tabs>
      </w:pPr>
      <w:r>
        <w:t>Scope and Terms of the</w:t>
      </w:r>
      <w:r>
        <w:rPr>
          <w:spacing w:val="-7"/>
        </w:rPr>
        <w:t xml:space="preserve"> </w:t>
      </w:r>
      <w:r>
        <w:t>Agreement</w:t>
      </w:r>
    </w:p>
    <w:p w14:paraId="48B4D7F1" w14:textId="77777777" w:rsidR="008B6258" w:rsidRDefault="008B6258">
      <w:pPr>
        <w:pStyle w:val="BodyText"/>
        <w:spacing w:before="10"/>
        <w:rPr>
          <w:b/>
          <w:sz w:val="20"/>
        </w:rPr>
      </w:pPr>
    </w:p>
    <w:p w14:paraId="5CCD067A" w14:textId="77777777" w:rsidR="008B6258" w:rsidRDefault="00C62341">
      <w:pPr>
        <w:pStyle w:val="ListParagraph"/>
        <w:numPr>
          <w:ilvl w:val="1"/>
          <w:numId w:val="1"/>
        </w:numPr>
        <w:tabs>
          <w:tab w:val="left" w:pos="860"/>
          <w:tab w:val="left" w:pos="861"/>
        </w:tabs>
        <w:spacing w:before="1" w:line="360" w:lineRule="auto"/>
        <w:ind w:right="103" w:hanging="470"/>
        <w:jc w:val="left"/>
      </w:pPr>
      <w:r>
        <w:t>The</w:t>
      </w:r>
      <w:r>
        <w:rPr>
          <w:spacing w:val="-8"/>
        </w:rPr>
        <w:t xml:space="preserve"> </w:t>
      </w:r>
      <w:r>
        <w:t>Parties</w:t>
      </w:r>
      <w:r>
        <w:rPr>
          <w:spacing w:val="-7"/>
        </w:rPr>
        <w:t xml:space="preserve"> </w:t>
      </w:r>
      <w:r>
        <w:t>shall</w:t>
      </w:r>
      <w:r>
        <w:rPr>
          <w:spacing w:val="-8"/>
        </w:rPr>
        <w:t xml:space="preserve"> </w:t>
      </w:r>
      <w:r>
        <w:t>collaborate</w:t>
      </w:r>
      <w:r>
        <w:rPr>
          <w:spacing w:val="-7"/>
        </w:rPr>
        <w:t xml:space="preserve"> </w:t>
      </w:r>
      <w:r>
        <w:t>to</w:t>
      </w:r>
      <w:r>
        <w:rPr>
          <w:spacing w:val="-5"/>
        </w:rPr>
        <w:t xml:space="preserve"> </w:t>
      </w:r>
      <w:r>
        <w:t>support</w:t>
      </w:r>
      <w:r>
        <w:rPr>
          <w:spacing w:val="-7"/>
        </w:rPr>
        <w:t xml:space="preserve"> </w:t>
      </w:r>
      <w:r>
        <w:t>managing</w:t>
      </w:r>
      <w:r>
        <w:rPr>
          <w:spacing w:val="-9"/>
        </w:rPr>
        <w:t xml:space="preserve"> </w:t>
      </w:r>
      <w:r>
        <w:t>the</w:t>
      </w:r>
      <w:r>
        <w:rPr>
          <w:spacing w:val="-10"/>
        </w:rPr>
        <w:t xml:space="preserve"> </w:t>
      </w:r>
      <w:r>
        <w:t>TEXAPP</w:t>
      </w:r>
      <w:r>
        <w:rPr>
          <w:spacing w:val="-6"/>
        </w:rPr>
        <w:t xml:space="preserve"> </w:t>
      </w:r>
      <w:r>
        <w:t>Hub</w:t>
      </w:r>
      <w:r>
        <w:rPr>
          <w:spacing w:val="-9"/>
        </w:rPr>
        <w:t xml:space="preserve"> </w:t>
      </w:r>
      <w:r>
        <w:t>according</w:t>
      </w:r>
      <w:r>
        <w:rPr>
          <w:spacing w:val="-9"/>
        </w:rPr>
        <w:t xml:space="preserve"> </w:t>
      </w:r>
      <w:r>
        <w:t>to</w:t>
      </w:r>
      <w:r>
        <w:rPr>
          <w:spacing w:val="-6"/>
        </w:rPr>
        <w:t xml:space="preserve"> </w:t>
      </w:r>
      <w:r>
        <w:t>its</w:t>
      </w:r>
      <w:r>
        <w:rPr>
          <w:spacing w:val="-7"/>
        </w:rPr>
        <w:t xml:space="preserve"> </w:t>
      </w:r>
      <w:r>
        <w:t>Action</w:t>
      </w:r>
      <w:r>
        <w:rPr>
          <w:spacing w:val="-9"/>
        </w:rPr>
        <w:t xml:space="preserve"> </w:t>
      </w:r>
      <w:r>
        <w:t>Plan</w:t>
      </w:r>
      <w:r>
        <w:rPr>
          <w:spacing w:val="-9"/>
        </w:rPr>
        <w:t xml:space="preserve"> </w:t>
      </w:r>
      <w:r>
        <w:t>which was previously</w:t>
      </w:r>
      <w:r>
        <w:rPr>
          <w:spacing w:val="-1"/>
        </w:rPr>
        <w:t xml:space="preserve"> </w:t>
      </w:r>
      <w:r>
        <w:t>agreed;</w:t>
      </w:r>
    </w:p>
    <w:p w14:paraId="407E4C90" w14:textId="77777777" w:rsidR="008B6258" w:rsidRDefault="00C62341">
      <w:pPr>
        <w:pStyle w:val="ListParagraph"/>
        <w:numPr>
          <w:ilvl w:val="1"/>
          <w:numId w:val="1"/>
        </w:numPr>
        <w:tabs>
          <w:tab w:val="left" w:pos="861"/>
        </w:tabs>
        <w:spacing w:before="120" w:line="360" w:lineRule="auto"/>
        <w:ind w:right="104" w:hanging="526"/>
        <w:jc w:val="both"/>
      </w:pPr>
      <w:r>
        <w:t>The Parties will have direct access to the TEXAPP Hub</w:t>
      </w:r>
      <w:r>
        <w:rPr>
          <w:color w:val="0000FF"/>
        </w:rPr>
        <w:t xml:space="preserve"> </w:t>
      </w:r>
      <w:hyperlink r:id="rId17">
        <w:r>
          <w:rPr>
            <w:color w:val="0000FF"/>
            <w:u w:val="single" w:color="0000FF"/>
          </w:rPr>
          <w:t>http://texapp.eu/home/texapp-hub/</w:t>
        </w:r>
        <w:r>
          <w:rPr>
            <w:color w:val="0000FF"/>
          </w:rPr>
          <w:t xml:space="preserve"> </w:t>
        </w:r>
      </w:hyperlink>
      <w:r>
        <w:t>through editorial credentials given by</w:t>
      </w:r>
      <w:r>
        <w:rPr>
          <w:spacing w:val="-5"/>
        </w:rPr>
        <w:t xml:space="preserve"> </w:t>
      </w:r>
      <w:r>
        <w:t>EURATEX;</w:t>
      </w:r>
    </w:p>
    <w:p w14:paraId="484C0CC6" w14:textId="77777777" w:rsidR="008B6258" w:rsidRDefault="00C62341">
      <w:pPr>
        <w:pStyle w:val="ListParagraph"/>
        <w:numPr>
          <w:ilvl w:val="1"/>
          <w:numId w:val="1"/>
        </w:numPr>
        <w:tabs>
          <w:tab w:val="left" w:pos="861"/>
        </w:tabs>
        <w:spacing w:before="121" w:line="360" w:lineRule="auto"/>
        <w:ind w:right="105" w:hanging="581"/>
        <w:jc w:val="both"/>
      </w:pPr>
      <w:r>
        <w:t>The Parties shall keep, after the end of the project, the promotion of the TEXAPP tools, the TEXAPP Hub, the TEXAPP website and any other related-information based on the targeted audience previously defined;</w:t>
      </w:r>
    </w:p>
    <w:p w14:paraId="2892E751" w14:textId="77777777" w:rsidR="008B6258" w:rsidRDefault="00C62341">
      <w:pPr>
        <w:pStyle w:val="ListParagraph"/>
        <w:numPr>
          <w:ilvl w:val="1"/>
          <w:numId w:val="1"/>
        </w:numPr>
        <w:tabs>
          <w:tab w:val="left" w:pos="861"/>
        </w:tabs>
        <w:spacing w:before="119" w:line="360" w:lineRule="auto"/>
        <w:ind w:right="104" w:hanging="595"/>
        <w:jc w:val="both"/>
      </w:pPr>
      <w:r>
        <w:t>The</w:t>
      </w:r>
      <w:r>
        <w:rPr>
          <w:spacing w:val="-6"/>
        </w:rPr>
        <w:t xml:space="preserve"> </w:t>
      </w:r>
      <w:r>
        <w:t>Parties</w:t>
      </w:r>
      <w:r>
        <w:rPr>
          <w:spacing w:val="-4"/>
        </w:rPr>
        <w:t xml:space="preserve"> </w:t>
      </w:r>
      <w:r>
        <w:t>shall</w:t>
      </w:r>
      <w:r>
        <w:rPr>
          <w:spacing w:val="-7"/>
        </w:rPr>
        <w:t xml:space="preserve"> </w:t>
      </w:r>
      <w:r>
        <w:t>maintain</w:t>
      </w:r>
      <w:r>
        <w:rPr>
          <w:spacing w:val="-6"/>
        </w:rPr>
        <w:t xml:space="preserve"> </w:t>
      </w:r>
      <w:r>
        <w:t>their</w:t>
      </w:r>
      <w:r>
        <w:rPr>
          <w:spacing w:val="-5"/>
        </w:rPr>
        <w:t xml:space="preserve"> </w:t>
      </w:r>
      <w:r>
        <w:t>contacts</w:t>
      </w:r>
      <w:r>
        <w:rPr>
          <w:spacing w:val="-4"/>
        </w:rPr>
        <w:t xml:space="preserve"> </w:t>
      </w:r>
      <w:r>
        <w:t>as</w:t>
      </w:r>
      <w:r>
        <w:rPr>
          <w:spacing w:val="-8"/>
        </w:rPr>
        <w:t xml:space="preserve"> </w:t>
      </w:r>
      <w:r>
        <w:t>much</w:t>
      </w:r>
      <w:r>
        <w:rPr>
          <w:spacing w:val="-5"/>
        </w:rPr>
        <w:t xml:space="preserve"> </w:t>
      </w:r>
      <w:r>
        <w:t>updated</w:t>
      </w:r>
      <w:r>
        <w:rPr>
          <w:spacing w:val="-5"/>
        </w:rPr>
        <w:t xml:space="preserve"> </w:t>
      </w:r>
      <w:r>
        <w:t>as</w:t>
      </w:r>
      <w:r>
        <w:rPr>
          <w:spacing w:val="-6"/>
        </w:rPr>
        <w:t xml:space="preserve"> </w:t>
      </w:r>
      <w:r>
        <w:t>possible,</w:t>
      </w:r>
      <w:r>
        <w:rPr>
          <w:spacing w:val="-4"/>
        </w:rPr>
        <w:t xml:space="preserve"> </w:t>
      </w:r>
      <w:r>
        <w:t>especially</w:t>
      </w:r>
      <w:r>
        <w:rPr>
          <w:spacing w:val="-4"/>
        </w:rPr>
        <w:t xml:space="preserve"> </w:t>
      </w:r>
      <w:r>
        <w:t>in</w:t>
      </w:r>
      <w:r>
        <w:rPr>
          <w:spacing w:val="-6"/>
        </w:rPr>
        <w:t xml:space="preserve"> </w:t>
      </w:r>
      <w:r>
        <w:t>what</w:t>
      </w:r>
      <w:r>
        <w:rPr>
          <w:spacing w:val="-4"/>
        </w:rPr>
        <w:t xml:space="preserve"> </w:t>
      </w:r>
      <w:r>
        <w:t>regards</w:t>
      </w:r>
      <w:r>
        <w:rPr>
          <w:spacing w:val="-5"/>
        </w:rPr>
        <w:t xml:space="preserve"> </w:t>
      </w:r>
      <w:r>
        <w:t>the TEXAPP Hub sub-section ‘Contacts’</w:t>
      </w:r>
      <w:r>
        <w:rPr>
          <w:color w:val="0000FF"/>
          <w:spacing w:val="-4"/>
        </w:rPr>
        <w:t xml:space="preserve"> </w:t>
      </w:r>
      <w:hyperlink r:id="rId18">
        <w:r>
          <w:rPr>
            <w:color w:val="0000FF"/>
            <w:u w:val="single" w:color="0000FF"/>
          </w:rPr>
          <w:t>http://texapp.eu/home/texapp-hub/contacts/</w:t>
        </w:r>
      </w:hyperlink>
    </w:p>
    <w:p w14:paraId="26C0CAAC" w14:textId="77777777" w:rsidR="008B6258" w:rsidRDefault="008B6258">
      <w:pPr>
        <w:pStyle w:val="BodyText"/>
        <w:rPr>
          <w:sz w:val="20"/>
        </w:rPr>
      </w:pPr>
    </w:p>
    <w:p w14:paraId="4D2BDD75" w14:textId="77777777" w:rsidR="008B6258" w:rsidRDefault="008B6258">
      <w:pPr>
        <w:pStyle w:val="BodyText"/>
        <w:spacing w:before="10"/>
        <w:rPr>
          <w:sz w:val="16"/>
        </w:rPr>
      </w:pPr>
    </w:p>
    <w:p w14:paraId="26DBBB74" w14:textId="77777777" w:rsidR="008B6258" w:rsidRDefault="00C62341">
      <w:pPr>
        <w:pStyle w:val="Heading3"/>
        <w:numPr>
          <w:ilvl w:val="0"/>
          <w:numId w:val="1"/>
        </w:numPr>
        <w:tabs>
          <w:tab w:val="left" w:pos="641"/>
          <w:tab w:val="left" w:pos="643"/>
        </w:tabs>
      </w:pPr>
      <w:r>
        <w:t>Funding and</w:t>
      </w:r>
      <w:r>
        <w:rPr>
          <w:spacing w:val="-2"/>
        </w:rPr>
        <w:t xml:space="preserve"> </w:t>
      </w:r>
      <w:r>
        <w:t>resources</w:t>
      </w:r>
    </w:p>
    <w:p w14:paraId="56B324D6" w14:textId="77777777" w:rsidR="008B6258" w:rsidRDefault="008B6258">
      <w:pPr>
        <w:pStyle w:val="BodyText"/>
        <w:spacing w:before="8"/>
        <w:rPr>
          <w:b/>
          <w:sz w:val="20"/>
        </w:rPr>
      </w:pPr>
    </w:p>
    <w:p w14:paraId="3198FB76" w14:textId="77777777" w:rsidR="008B6258" w:rsidRDefault="00C62341">
      <w:pPr>
        <w:pStyle w:val="ListParagraph"/>
        <w:numPr>
          <w:ilvl w:val="1"/>
          <w:numId w:val="1"/>
        </w:numPr>
        <w:tabs>
          <w:tab w:val="left" w:pos="1220"/>
          <w:tab w:val="left" w:pos="1221"/>
        </w:tabs>
        <w:ind w:left="1220" w:hanging="720"/>
        <w:jc w:val="left"/>
      </w:pPr>
      <w:r>
        <w:t>The</w:t>
      </w:r>
      <w:r>
        <w:rPr>
          <w:spacing w:val="-13"/>
        </w:rPr>
        <w:t xml:space="preserve"> </w:t>
      </w:r>
      <w:r>
        <w:t>set-up</w:t>
      </w:r>
      <w:r>
        <w:rPr>
          <w:spacing w:val="-14"/>
        </w:rPr>
        <w:t xml:space="preserve"> </w:t>
      </w:r>
      <w:r>
        <w:t>of</w:t>
      </w:r>
      <w:r>
        <w:rPr>
          <w:spacing w:val="-15"/>
        </w:rPr>
        <w:t xml:space="preserve"> </w:t>
      </w:r>
      <w:r>
        <w:t>this</w:t>
      </w:r>
      <w:r>
        <w:rPr>
          <w:spacing w:val="-12"/>
        </w:rPr>
        <w:t xml:space="preserve"> </w:t>
      </w:r>
      <w:r>
        <w:t>agreement</w:t>
      </w:r>
      <w:r>
        <w:rPr>
          <w:spacing w:val="-12"/>
        </w:rPr>
        <w:t xml:space="preserve"> </w:t>
      </w:r>
      <w:r>
        <w:t>does</w:t>
      </w:r>
      <w:r>
        <w:rPr>
          <w:spacing w:val="-15"/>
        </w:rPr>
        <w:t xml:space="preserve"> </w:t>
      </w:r>
      <w:r>
        <w:t>not</w:t>
      </w:r>
      <w:r>
        <w:rPr>
          <w:spacing w:val="-12"/>
        </w:rPr>
        <w:t xml:space="preserve"> </w:t>
      </w:r>
      <w:r>
        <w:t>entail</w:t>
      </w:r>
      <w:r>
        <w:rPr>
          <w:spacing w:val="-15"/>
        </w:rPr>
        <w:t xml:space="preserve"> </w:t>
      </w:r>
      <w:r>
        <w:t>any</w:t>
      </w:r>
      <w:r>
        <w:rPr>
          <w:spacing w:val="-12"/>
        </w:rPr>
        <w:t xml:space="preserve"> </w:t>
      </w:r>
      <w:r>
        <w:t>financial</w:t>
      </w:r>
      <w:r>
        <w:rPr>
          <w:spacing w:val="-13"/>
        </w:rPr>
        <w:t xml:space="preserve"> </w:t>
      </w:r>
      <w:r>
        <w:t>contribution</w:t>
      </w:r>
      <w:r>
        <w:rPr>
          <w:spacing w:val="-16"/>
        </w:rPr>
        <w:t xml:space="preserve"> </w:t>
      </w:r>
      <w:r>
        <w:t>of</w:t>
      </w:r>
      <w:r>
        <w:rPr>
          <w:spacing w:val="-12"/>
        </w:rPr>
        <w:t xml:space="preserve"> </w:t>
      </w:r>
      <w:r>
        <w:t>activities</w:t>
      </w:r>
      <w:r>
        <w:rPr>
          <w:spacing w:val="-13"/>
        </w:rPr>
        <w:t xml:space="preserve"> </w:t>
      </w:r>
      <w:r>
        <w:t>by</w:t>
      </w:r>
      <w:r>
        <w:rPr>
          <w:spacing w:val="-12"/>
        </w:rPr>
        <w:t xml:space="preserve"> </w:t>
      </w:r>
      <w:r>
        <w:t>the</w:t>
      </w:r>
      <w:r>
        <w:rPr>
          <w:spacing w:val="-15"/>
        </w:rPr>
        <w:t xml:space="preserve"> </w:t>
      </w:r>
      <w:r>
        <w:t>Parties.</w:t>
      </w:r>
    </w:p>
    <w:p w14:paraId="54F3AFEA" w14:textId="77777777" w:rsidR="008B6258" w:rsidRDefault="008B6258">
      <w:pPr>
        <w:pStyle w:val="BodyText"/>
      </w:pPr>
    </w:p>
    <w:p w14:paraId="23B079E1" w14:textId="77777777" w:rsidR="008B6258" w:rsidRDefault="008B6258">
      <w:pPr>
        <w:pStyle w:val="BodyText"/>
        <w:spacing w:before="11"/>
        <w:rPr>
          <w:sz w:val="31"/>
        </w:rPr>
      </w:pPr>
    </w:p>
    <w:p w14:paraId="4440665C" w14:textId="77777777" w:rsidR="008B6258" w:rsidRDefault="00C62341">
      <w:pPr>
        <w:pStyle w:val="Heading3"/>
        <w:numPr>
          <w:ilvl w:val="0"/>
          <w:numId w:val="1"/>
        </w:numPr>
        <w:tabs>
          <w:tab w:val="left" w:pos="641"/>
          <w:tab w:val="left" w:pos="643"/>
        </w:tabs>
      </w:pPr>
      <w:r>
        <w:t>Divergences of Interpretation or</w:t>
      </w:r>
      <w:r>
        <w:rPr>
          <w:spacing w:val="-4"/>
        </w:rPr>
        <w:t xml:space="preserve"> </w:t>
      </w:r>
      <w:r>
        <w:t>Implementation</w:t>
      </w:r>
    </w:p>
    <w:p w14:paraId="75A3A50B" w14:textId="77777777" w:rsidR="008B6258" w:rsidRDefault="008B6258">
      <w:pPr>
        <w:pStyle w:val="BodyText"/>
        <w:spacing w:before="11"/>
        <w:rPr>
          <w:b/>
          <w:sz w:val="20"/>
        </w:rPr>
      </w:pPr>
    </w:p>
    <w:p w14:paraId="21FF9E18" w14:textId="77777777" w:rsidR="008B6258" w:rsidRDefault="00C62341">
      <w:pPr>
        <w:pStyle w:val="ListParagraph"/>
        <w:numPr>
          <w:ilvl w:val="1"/>
          <w:numId w:val="1"/>
        </w:numPr>
        <w:tabs>
          <w:tab w:val="left" w:pos="1220"/>
          <w:tab w:val="left" w:pos="1221"/>
        </w:tabs>
        <w:spacing w:line="360" w:lineRule="auto"/>
        <w:ind w:left="1220" w:right="101" w:hanging="720"/>
        <w:jc w:val="both"/>
      </w:pPr>
      <w:r>
        <w:t>The</w:t>
      </w:r>
      <w:r>
        <w:rPr>
          <w:spacing w:val="-15"/>
        </w:rPr>
        <w:t xml:space="preserve"> </w:t>
      </w:r>
      <w:r>
        <w:t>Parties</w:t>
      </w:r>
      <w:r>
        <w:rPr>
          <w:spacing w:val="-15"/>
        </w:rPr>
        <w:t xml:space="preserve"> </w:t>
      </w:r>
      <w:r>
        <w:t>undertake</w:t>
      </w:r>
      <w:r>
        <w:rPr>
          <w:spacing w:val="-12"/>
        </w:rPr>
        <w:t xml:space="preserve"> </w:t>
      </w:r>
      <w:r>
        <w:t>to</w:t>
      </w:r>
      <w:r>
        <w:rPr>
          <w:spacing w:val="-14"/>
        </w:rPr>
        <w:t xml:space="preserve"> </w:t>
      </w:r>
      <w:r>
        <w:t>make</w:t>
      </w:r>
      <w:r>
        <w:rPr>
          <w:spacing w:val="-12"/>
        </w:rPr>
        <w:t xml:space="preserve"> </w:t>
      </w:r>
      <w:r>
        <w:t>the</w:t>
      </w:r>
      <w:r>
        <w:rPr>
          <w:spacing w:val="-12"/>
        </w:rPr>
        <w:t xml:space="preserve"> </w:t>
      </w:r>
      <w:r>
        <w:t>best</w:t>
      </w:r>
      <w:r>
        <w:rPr>
          <w:spacing w:val="-12"/>
        </w:rPr>
        <w:t xml:space="preserve"> </w:t>
      </w:r>
      <w:r>
        <w:t>efforts</w:t>
      </w:r>
      <w:r>
        <w:rPr>
          <w:spacing w:val="-13"/>
        </w:rPr>
        <w:t xml:space="preserve"> </w:t>
      </w:r>
      <w:r>
        <w:t>with</w:t>
      </w:r>
      <w:r>
        <w:rPr>
          <w:spacing w:val="-13"/>
        </w:rPr>
        <w:t xml:space="preserve"> </w:t>
      </w:r>
      <w:r>
        <w:t>a</w:t>
      </w:r>
      <w:r>
        <w:rPr>
          <w:spacing w:val="-15"/>
        </w:rPr>
        <w:t xml:space="preserve"> </w:t>
      </w:r>
      <w:r>
        <w:t>view</w:t>
      </w:r>
      <w:r>
        <w:rPr>
          <w:spacing w:val="-11"/>
        </w:rPr>
        <w:t xml:space="preserve"> </w:t>
      </w:r>
      <w:r>
        <w:t>to</w:t>
      </w:r>
      <w:r>
        <w:rPr>
          <w:spacing w:val="-14"/>
        </w:rPr>
        <w:t xml:space="preserve"> </w:t>
      </w:r>
      <w:r>
        <w:t>resolving</w:t>
      </w:r>
      <w:r>
        <w:rPr>
          <w:spacing w:val="-14"/>
        </w:rPr>
        <w:t xml:space="preserve"> </w:t>
      </w:r>
      <w:r>
        <w:t>any</w:t>
      </w:r>
      <w:r>
        <w:rPr>
          <w:spacing w:val="-12"/>
        </w:rPr>
        <w:t xml:space="preserve"> </w:t>
      </w:r>
      <w:r>
        <w:t>divergence</w:t>
      </w:r>
      <w:r>
        <w:rPr>
          <w:spacing w:val="-11"/>
        </w:rPr>
        <w:t xml:space="preserve"> </w:t>
      </w:r>
      <w:r>
        <w:t>that</w:t>
      </w:r>
      <w:r>
        <w:rPr>
          <w:spacing w:val="-15"/>
        </w:rPr>
        <w:t xml:space="preserve"> </w:t>
      </w:r>
      <w:r>
        <w:t>might arise from this Memorandum of Understanding or in its implementation. Should this fail, any further dispute shall be governed and construed in accordance with the laws of Belgium and subject to courts of law in</w:t>
      </w:r>
      <w:r>
        <w:rPr>
          <w:spacing w:val="-10"/>
        </w:rPr>
        <w:t xml:space="preserve"> </w:t>
      </w:r>
      <w:r>
        <w:t>Brussels.</w:t>
      </w:r>
    </w:p>
    <w:p w14:paraId="6660C560" w14:textId="77777777" w:rsidR="008B6258" w:rsidRDefault="008B6258">
      <w:pPr>
        <w:spacing w:line="360" w:lineRule="auto"/>
        <w:jc w:val="both"/>
        <w:sectPr w:rsidR="008B6258">
          <w:pgSz w:w="11910" w:h="16840"/>
          <w:pgMar w:top="1540" w:right="740" w:bottom="480" w:left="1300" w:header="834" w:footer="300" w:gutter="0"/>
          <w:cols w:space="720"/>
        </w:sectPr>
      </w:pPr>
    </w:p>
    <w:p w14:paraId="2980D8BB" w14:textId="77777777" w:rsidR="008B6258" w:rsidRDefault="008B6258">
      <w:pPr>
        <w:pStyle w:val="BodyText"/>
        <w:rPr>
          <w:sz w:val="20"/>
        </w:rPr>
      </w:pPr>
    </w:p>
    <w:p w14:paraId="4F074424" w14:textId="77777777" w:rsidR="008B6258" w:rsidRDefault="008B6258">
      <w:pPr>
        <w:pStyle w:val="BodyText"/>
        <w:spacing w:before="9"/>
        <w:rPr>
          <w:sz w:val="20"/>
        </w:rPr>
      </w:pPr>
    </w:p>
    <w:p w14:paraId="64CDFA7C" w14:textId="77777777" w:rsidR="008B6258" w:rsidRDefault="00C62341">
      <w:pPr>
        <w:pStyle w:val="Heading3"/>
        <w:numPr>
          <w:ilvl w:val="0"/>
          <w:numId w:val="1"/>
        </w:numPr>
        <w:tabs>
          <w:tab w:val="left" w:pos="641"/>
          <w:tab w:val="left" w:pos="643"/>
        </w:tabs>
        <w:spacing w:before="56"/>
      </w:pPr>
      <w:r>
        <w:t>Amendments</w:t>
      </w:r>
    </w:p>
    <w:p w14:paraId="4D0F45FB" w14:textId="77777777" w:rsidR="008B6258" w:rsidRDefault="008B6258">
      <w:pPr>
        <w:pStyle w:val="BodyText"/>
        <w:spacing w:before="10"/>
        <w:rPr>
          <w:b/>
          <w:sz w:val="20"/>
        </w:rPr>
      </w:pPr>
    </w:p>
    <w:p w14:paraId="5DFC8D57" w14:textId="77777777" w:rsidR="008B6258" w:rsidRDefault="00C62341">
      <w:pPr>
        <w:pStyle w:val="ListParagraph"/>
        <w:numPr>
          <w:ilvl w:val="1"/>
          <w:numId w:val="1"/>
        </w:numPr>
        <w:tabs>
          <w:tab w:val="left" w:pos="1220"/>
          <w:tab w:val="left" w:pos="1221"/>
        </w:tabs>
        <w:spacing w:line="360" w:lineRule="auto"/>
        <w:ind w:left="1220" w:right="107" w:hanging="720"/>
        <w:jc w:val="left"/>
      </w:pPr>
      <w:r>
        <w:t>This Memorandum of Understanding may be amended by the mutual written consent of the Parties at any</w:t>
      </w:r>
      <w:r>
        <w:rPr>
          <w:spacing w:val="-3"/>
        </w:rPr>
        <w:t xml:space="preserve"> </w:t>
      </w:r>
      <w:r>
        <w:t>time.</w:t>
      </w:r>
    </w:p>
    <w:p w14:paraId="3CC736AB" w14:textId="77777777" w:rsidR="008B6258" w:rsidRDefault="008B6258">
      <w:pPr>
        <w:pStyle w:val="BodyText"/>
      </w:pPr>
    </w:p>
    <w:p w14:paraId="418925D2" w14:textId="77777777" w:rsidR="008B6258" w:rsidRDefault="008B6258">
      <w:pPr>
        <w:pStyle w:val="BodyText"/>
        <w:spacing w:before="9"/>
        <w:rPr>
          <w:sz w:val="30"/>
        </w:rPr>
      </w:pPr>
    </w:p>
    <w:p w14:paraId="457CD21D" w14:textId="77777777" w:rsidR="008B6258" w:rsidRDefault="00C62341">
      <w:pPr>
        <w:pStyle w:val="BodyText"/>
        <w:spacing w:before="1"/>
        <w:ind w:left="140"/>
      </w:pPr>
      <w:r>
        <w:t>Signed in Brussels in 8 originals on 24 September 2018, each Party having received an original.</w:t>
      </w:r>
    </w:p>
    <w:p w14:paraId="609580CB" w14:textId="77777777" w:rsidR="008B6258" w:rsidRDefault="008B6258">
      <w:pPr>
        <w:pStyle w:val="BodyText"/>
      </w:pPr>
    </w:p>
    <w:p w14:paraId="627AD8EA" w14:textId="77777777" w:rsidR="008B6258" w:rsidRDefault="008B6258">
      <w:pPr>
        <w:pStyle w:val="BodyText"/>
      </w:pPr>
    </w:p>
    <w:p w14:paraId="1DE07BCD" w14:textId="77777777" w:rsidR="008B6258" w:rsidRDefault="008B6258">
      <w:pPr>
        <w:pStyle w:val="BodyText"/>
      </w:pPr>
    </w:p>
    <w:p w14:paraId="47FA2570" w14:textId="77777777" w:rsidR="008B6258" w:rsidRDefault="008B6258">
      <w:pPr>
        <w:pStyle w:val="BodyText"/>
        <w:spacing w:before="1"/>
        <w:rPr>
          <w:sz w:val="25"/>
        </w:rPr>
      </w:pPr>
    </w:p>
    <w:p w14:paraId="627B1BD7" w14:textId="77777777" w:rsidR="008B6258" w:rsidRDefault="00C62341">
      <w:pPr>
        <w:pStyle w:val="BodyText"/>
        <w:ind w:left="140"/>
      </w:pPr>
      <w:r>
        <w:t>FOR EURATEX</w:t>
      </w:r>
    </w:p>
    <w:p w14:paraId="27E8055D" w14:textId="77777777" w:rsidR="008B6258" w:rsidRDefault="008B6258">
      <w:pPr>
        <w:pStyle w:val="BodyText"/>
        <w:rPr>
          <w:sz w:val="20"/>
        </w:rPr>
      </w:pPr>
    </w:p>
    <w:p w14:paraId="0B2276BD" w14:textId="77777777" w:rsidR="008B6258" w:rsidRDefault="008B6258">
      <w:pPr>
        <w:pStyle w:val="BodyText"/>
        <w:rPr>
          <w:sz w:val="20"/>
        </w:rPr>
      </w:pPr>
    </w:p>
    <w:p w14:paraId="4431DBBE" w14:textId="77777777" w:rsidR="008B6258" w:rsidRDefault="00C62341">
      <w:pPr>
        <w:pStyle w:val="BodyText"/>
        <w:spacing w:before="1"/>
        <w:rPr>
          <w:sz w:val="24"/>
        </w:rPr>
      </w:pPr>
      <w:r>
        <w:pict w14:anchorId="21D26E1C">
          <v:line id="_x0000_s1033" style="position:absolute;z-index:-251656704;mso-wrap-distance-left:0;mso-wrap-distance-right:0;mso-position-horizontal-relative:page" from="1in,17.1pt" to="258.2pt,17.1pt" strokeweight=".25292mm">
            <w10:wrap type="topAndBottom" anchorx="page"/>
          </v:line>
        </w:pict>
      </w:r>
    </w:p>
    <w:p w14:paraId="47C7F2DF" w14:textId="77777777" w:rsidR="008B6258" w:rsidRDefault="008B6258">
      <w:pPr>
        <w:pStyle w:val="BodyText"/>
        <w:rPr>
          <w:sz w:val="20"/>
        </w:rPr>
      </w:pPr>
    </w:p>
    <w:p w14:paraId="5CBD2F99" w14:textId="77777777" w:rsidR="008B6258" w:rsidRDefault="008B6258">
      <w:pPr>
        <w:pStyle w:val="BodyText"/>
        <w:spacing w:before="11"/>
      </w:pPr>
    </w:p>
    <w:p w14:paraId="60D7F192" w14:textId="77777777" w:rsidR="008B6258" w:rsidRDefault="00C62341">
      <w:pPr>
        <w:pStyle w:val="BodyText"/>
        <w:spacing w:before="57"/>
        <w:ind w:left="140"/>
      </w:pPr>
      <w:r>
        <w:t xml:space="preserve">FOR </w:t>
      </w:r>
      <w:proofErr w:type="spellStart"/>
      <w:r>
        <w:t>TCoE</w:t>
      </w:r>
      <w:proofErr w:type="spellEnd"/>
    </w:p>
    <w:p w14:paraId="575B6AF2" w14:textId="77777777" w:rsidR="008B6258" w:rsidRDefault="008B6258">
      <w:pPr>
        <w:pStyle w:val="BodyText"/>
        <w:rPr>
          <w:sz w:val="20"/>
        </w:rPr>
      </w:pPr>
    </w:p>
    <w:p w14:paraId="692297E2" w14:textId="77777777" w:rsidR="008B6258" w:rsidRDefault="008B6258">
      <w:pPr>
        <w:pStyle w:val="BodyText"/>
        <w:rPr>
          <w:sz w:val="20"/>
        </w:rPr>
      </w:pPr>
    </w:p>
    <w:p w14:paraId="6F29AE5D" w14:textId="77777777" w:rsidR="008B6258" w:rsidRDefault="00C62341">
      <w:pPr>
        <w:pStyle w:val="BodyText"/>
        <w:spacing w:before="1"/>
        <w:rPr>
          <w:sz w:val="24"/>
        </w:rPr>
      </w:pPr>
      <w:r>
        <w:pict w14:anchorId="20D6FF51">
          <v:line id="_x0000_s1032" style="position:absolute;z-index:-251655680;mso-wrap-distance-left:0;mso-wrap-distance-right:0;mso-position-horizontal-relative:page" from="1in,17.05pt" to="258.2pt,17.05pt" strokeweight=".25292mm">
            <w10:wrap type="topAndBottom" anchorx="page"/>
          </v:line>
        </w:pict>
      </w:r>
    </w:p>
    <w:p w14:paraId="2D1309E4" w14:textId="77777777" w:rsidR="008B6258" w:rsidRDefault="008B6258">
      <w:pPr>
        <w:pStyle w:val="BodyText"/>
        <w:rPr>
          <w:sz w:val="20"/>
        </w:rPr>
      </w:pPr>
    </w:p>
    <w:p w14:paraId="4E6F3D14" w14:textId="77777777" w:rsidR="008B6258" w:rsidRDefault="008B6258">
      <w:pPr>
        <w:pStyle w:val="BodyText"/>
        <w:spacing w:before="9"/>
      </w:pPr>
    </w:p>
    <w:p w14:paraId="1C870C86" w14:textId="77777777" w:rsidR="008B6258" w:rsidRDefault="00C62341">
      <w:pPr>
        <w:pStyle w:val="BodyText"/>
        <w:spacing w:before="56"/>
        <w:ind w:left="140"/>
      </w:pPr>
      <w:r>
        <w:t>FOR PIRIN TEX</w:t>
      </w:r>
    </w:p>
    <w:p w14:paraId="03F82582" w14:textId="77777777" w:rsidR="008B6258" w:rsidRDefault="008B6258">
      <w:pPr>
        <w:pStyle w:val="BodyText"/>
        <w:rPr>
          <w:sz w:val="20"/>
        </w:rPr>
      </w:pPr>
    </w:p>
    <w:p w14:paraId="61C3A1E0" w14:textId="77777777" w:rsidR="008B6258" w:rsidRDefault="008B6258">
      <w:pPr>
        <w:pStyle w:val="BodyText"/>
        <w:rPr>
          <w:sz w:val="20"/>
        </w:rPr>
      </w:pPr>
    </w:p>
    <w:p w14:paraId="2925EA50" w14:textId="77777777" w:rsidR="008B6258" w:rsidRDefault="00C62341">
      <w:pPr>
        <w:pStyle w:val="BodyText"/>
        <w:spacing w:before="4"/>
        <w:rPr>
          <w:sz w:val="24"/>
        </w:rPr>
      </w:pPr>
      <w:r>
        <w:pict w14:anchorId="730D836A">
          <v:line id="_x0000_s1031" style="position:absolute;z-index:-251654656;mso-wrap-distance-left:0;mso-wrap-distance-right:0;mso-position-horizontal-relative:page" from="1in,17.25pt" to="258.2pt,17.25pt" strokeweight=".25292mm">
            <w10:wrap type="topAndBottom" anchorx="page"/>
          </v:line>
        </w:pict>
      </w:r>
    </w:p>
    <w:p w14:paraId="2E9AD408" w14:textId="77777777" w:rsidR="008B6258" w:rsidRDefault="008B6258">
      <w:pPr>
        <w:pStyle w:val="BodyText"/>
        <w:rPr>
          <w:sz w:val="20"/>
        </w:rPr>
      </w:pPr>
    </w:p>
    <w:p w14:paraId="04C51000" w14:textId="77777777" w:rsidR="008B6258" w:rsidRDefault="008B6258">
      <w:pPr>
        <w:pStyle w:val="BodyText"/>
        <w:spacing w:before="9"/>
      </w:pPr>
    </w:p>
    <w:p w14:paraId="1703825B" w14:textId="77777777" w:rsidR="008B6258" w:rsidRDefault="00C62341">
      <w:pPr>
        <w:pStyle w:val="BodyText"/>
        <w:spacing w:before="56"/>
        <w:ind w:left="140"/>
      </w:pPr>
      <w:r>
        <w:t>FOR CITEVE</w:t>
      </w:r>
    </w:p>
    <w:p w14:paraId="7CAC92EE" w14:textId="77777777" w:rsidR="008B6258" w:rsidRDefault="008B6258">
      <w:pPr>
        <w:pStyle w:val="BodyText"/>
        <w:rPr>
          <w:sz w:val="20"/>
        </w:rPr>
      </w:pPr>
    </w:p>
    <w:p w14:paraId="038DA54F" w14:textId="77777777" w:rsidR="008B6258" w:rsidRDefault="008B6258">
      <w:pPr>
        <w:pStyle w:val="BodyText"/>
        <w:rPr>
          <w:sz w:val="20"/>
        </w:rPr>
      </w:pPr>
    </w:p>
    <w:p w14:paraId="6C0B6A17" w14:textId="77777777" w:rsidR="008B6258" w:rsidRDefault="00C62341">
      <w:pPr>
        <w:pStyle w:val="BodyText"/>
        <w:spacing w:before="4"/>
        <w:rPr>
          <w:sz w:val="24"/>
        </w:rPr>
      </w:pPr>
      <w:r>
        <w:pict w14:anchorId="6877742A">
          <v:line id="_x0000_s1030" style="position:absolute;z-index:-251653632;mso-wrap-distance-left:0;mso-wrap-distance-right:0;mso-position-horizontal-relative:page" from="1in,17.2pt" to="258.2pt,17.2pt" strokeweight=".25292mm">
            <w10:wrap type="topAndBottom" anchorx="page"/>
          </v:line>
        </w:pict>
      </w:r>
    </w:p>
    <w:p w14:paraId="0CF1DC82" w14:textId="77777777" w:rsidR="008B6258" w:rsidRDefault="008B6258">
      <w:pPr>
        <w:pStyle w:val="BodyText"/>
        <w:rPr>
          <w:sz w:val="20"/>
        </w:rPr>
      </w:pPr>
    </w:p>
    <w:p w14:paraId="35A52D49" w14:textId="77777777" w:rsidR="008B6258" w:rsidRDefault="008B6258">
      <w:pPr>
        <w:pStyle w:val="BodyText"/>
        <w:spacing w:before="9"/>
      </w:pPr>
    </w:p>
    <w:p w14:paraId="1CC71CFE" w14:textId="77777777" w:rsidR="008B6258" w:rsidRDefault="00C62341">
      <w:pPr>
        <w:pStyle w:val="BodyText"/>
        <w:spacing w:before="56"/>
        <w:ind w:left="140"/>
      </w:pPr>
      <w:r>
        <w:t>FOR TMTE</w:t>
      </w:r>
    </w:p>
    <w:p w14:paraId="1DAFFD17" w14:textId="77777777" w:rsidR="008B6258" w:rsidRDefault="008B6258">
      <w:pPr>
        <w:pStyle w:val="BodyText"/>
        <w:rPr>
          <w:sz w:val="20"/>
        </w:rPr>
      </w:pPr>
    </w:p>
    <w:p w14:paraId="038D1368" w14:textId="77777777" w:rsidR="008B6258" w:rsidRDefault="008B6258">
      <w:pPr>
        <w:pStyle w:val="BodyText"/>
        <w:rPr>
          <w:sz w:val="20"/>
        </w:rPr>
      </w:pPr>
    </w:p>
    <w:p w14:paraId="562E2B29" w14:textId="77777777" w:rsidR="008B6258" w:rsidRDefault="00C62341">
      <w:pPr>
        <w:pStyle w:val="BodyText"/>
        <w:spacing w:before="2"/>
        <w:rPr>
          <w:sz w:val="24"/>
        </w:rPr>
      </w:pPr>
      <w:r>
        <w:pict w14:anchorId="49B0566F">
          <v:line id="_x0000_s1029" style="position:absolute;z-index:-251652608;mso-wrap-distance-left:0;mso-wrap-distance-right:0;mso-position-horizontal-relative:page" from="1in,17.15pt" to="258.2pt,17.15pt" strokeweight=".25292mm">
            <w10:wrap type="topAndBottom" anchorx="page"/>
          </v:line>
        </w:pict>
      </w:r>
    </w:p>
    <w:p w14:paraId="443AAE71" w14:textId="77777777" w:rsidR="008B6258" w:rsidRDefault="008B6258">
      <w:pPr>
        <w:pStyle w:val="BodyText"/>
        <w:rPr>
          <w:sz w:val="20"/>
        </w:rPr>
      </w:pPr>
    </w:p>
    <w:p w14:paraId="1A430A22" w14:textId="77777777" w:rsidR="008B6258" w:rsidRDefault="008B6258">
      <w:pPr>
        <w:pStyle w:val="BodyText"/>
        <w:spacing w:before="11"/>
      </w:pPr>
    </w:p>
    <w:p w14:paraId="18E86F1B" w14:textId="77777777" w:rsidR="008B6258" w:rsidRDefault="00C62341">
      <w:pPr>
        <w:pStyle w:val="BodyText"/>
        <w:spacing w:before="57"/>
        <w:ind w:left="140"/>
      </w:pPr>
      <w:r>
        <w:t>FOR TEXCLUBTEC</w:t>
      </w:r>
    </w:p>
    <w:p w14:paraId="27FB0D7E" w14:textId="77777777" w:rsidR="008B6258" w:rsidRDefault="008B6258">
      <w:pPr>
        <w:pStyle w:val="BodyText"/>
        <w:rPr>
          <w:sz w:val="20"/>
        </w:rPr>
      </w:pPr>
    </w:p>
    <w:p w14:paraId="65415477" w14:textId="77777777" w:rsidR="008B6258" w:rsidRDefault="008B6258">
      <w:pPr>
        <w:pStyle w:val="BodyText"/>
        <w:rPr>
          <w:sz w:val="20"/>
        </w:rPr>
      </w:pPr>
    </w:p>
    <w:p w14:paraId="16525431" w14:textId="77777777" w:rsidR="008B6258" w:rsidRDefault="00C62341">
      <w:pPr>
        <w:pStyle w:val="BodyText"/>
        <w:spacing w:before="1"/>
        <w:rPr>
          <w:sz w:val="24"/>
        </w:rPr>
      </w:pPr>
      <w:r>
        <w:pict w14:anchorId="0CF0BEBD">
          <v:line id="_x0000_s1028" style="position:absolute;z-index:-251651584;mso-wrap-distance-left:0;mso-wrap-distance-right:0;mso-position-horizontal-relative:page" from="1in,17.05pt" to="258.2pt,17.05pt" strokeweight=".25292mm">
            <w10:wrap type="topAndBottom" anchorx="page"/>
          </v:line>
        </w:pict>
      </w:r>
    </w:p>
    <w:p w14:paraId="6F74920C" w14:textId="77777777" w:rsidR="008B6258" w:rsidRDefault="008B6258">
      <w:pPr>
        <w:rPr>
          <w:sz w:val="24"/>
        </w:rPr>
        <w:sectPr w:rsidR="008B6258">
          <w:pgSz w:w="11910" w:h="16840"/>
          <w:pgMar w:top="1540" w:right="740" w:bottom="480" w:left="1300" w:header="834" w:footer="300" w:gutter="0"/>
          <w:cols w:space="720"/>
        </w:sectPr>
      </w:pPr>
    </w:p>
    <w:p w14:paraId="6613C3AE" w14:textId="77777777" w:rsidR="008B6258" w:rsidRDefault="008B6258">
      <w:pPr>
        <w:pStyle w:val="BodyText"/>
        <w:rPr>
          <w:sz w:val="20"/>
        </w:rPr>
      </w:pPr>
    </w:p>
    <w:p w14:paraId="1F46C4A7" w14:textId="77777777" w:rsidR="008B6258" w:rsidRDefault="008B6258">
      <w:pPr>
        <w:pStyle w:val="BodyText"/>
        <w:rPr>
          <w:sz w:val="20"/>
        </w:rPr>
      </w:pPr>
    </w:p>
    <w:p w14:paraId="78F2F75B" w14:textId="77777777" w:rsidR="008B6258" w:rsidRDefault="008B6258">
      <w:pPr>
        <w:pStyle w:val="BodyText"/>
        <w:rPr>
          <w:sz w:val="20"/>
        </w:rPr>
      </w:pPr>
    </w:p>
    <w:p w14:paraId="1C086335" w14:textId="77777777" w:rsidR="008B6258" w:rsidRDefault="008B6258">
      <w:pPr>
        <w:pStyle w:val="BodyText"/>
        <w:spacing w:before="11"/>
        <w:rPr>
          <w:sz w:val="15"/>
        </w:rPr>
      </w:pPr>
    </w:p>
    <w:p w14:paraId="08D2B98E" w14:textId="77777777" w:rsidR="008B6258" w:rsidRDefault="00C62341">
      <w:pPr>
        <w:pStyle w:val="BodyText"/>
        <w:spacing w:before="56"/>
        <w:ind w:left="140"/>
      </w:pPr>
      <w:r>
        <w:t>FOR BAATPE</w:t>
      </w:r>
    </w:p>
    <w:p w14:paraId="17253323" w14:textId="77777777" w:rsidR="008B6258" w:rsidRDefault="008B6258">
      <w:pPr>
        <w:pStyle w:val="BodyText"/>
        <w:rPr>
          <w:sz w:val="20"/>
        </w:rPr>
      </w:pPr>
    </w:p>
    <w:p w14:paraId="09278230" w14:textId="77777777" w:rsidR="008B6258" w:rsidRDefault="008B6258">
      <w:pPr>
        <w:pStyle w:val="BodyText"/>
        <w:rPr>
          <w:sz w:val="20"/>
        </w:rPr>
      </w:pPr>
    </w:p>
    <w:p w14:paraId="4BBA0EF4" w14:textId="77777777" w:rsidR="008B6258" w:rsidRDefault="00C62341">
      <w:pPr>
        <w:pStyle w:val="BodyText"/>
        <w:spacing w:before="2"/>
        <w:rPr>
          <w:sz w:val="24"/>
        </w:rPr>
      </w:pPr>
      <w:r>
        <w:pict w14:anchorId="0AD2070B">
          <v:line id="_x0000_s1027" style="position:absolute;z-index:-251650560;mso-wrap-distance-left:0;mso-wrap-distance-right:0;mso-position-horizontal-relative:page" from="1in,17.1pt" to="258.2pt,17.1pt" strokeweight=".25292mm">
            <w10:wrap type="topAndBottom" anchorx="page"/>
          </v:line>
        </w:pict>
      </w:r>
    </w:p>
    <w:p w14:paraId="3BDC843A" w14:textId="77777777" w:rsidR="008B6258" w:rsidRDefault="008B6258">
      <w:pPr>
        <w:pStyle w:val="BodyText"/>
        <w:rPr>
          <w:sz w:val="20"/>
        </w:rPr>
      </w:pPr>
    </w:p>
    <w:p w14:paraId="15C979E4" w14:textId="77777777" w:rsidR="008B6258" w:rsidRDefault="008B6258">
      <w:pPr>
        <w:pStyle w:val="BodyText"/>
        <w:spacing w:before="11"/>
      </w:pPr>
    </w:p>
    <w:p w14:paraId="6D55EAFB" w14:textId="77777777" w:rsidR="008B6258" w:rsidRDefault="00C62341">
      <w:pPr>
        <w:pStyle w:val="BodyText"/>
        <w:spacing w:before="57"/>
        <w:ind w:left="140"/>
      </w:pPr>
      <w:r>
        <w:t>FOR HCIA</w:t>
      </w:r>
    </w:p>
    <w:p w14:paraId="14248025" w14:textId="77777777" w:rsidR="008B6258" w:rsidRDefault="008B6258">
      <w:pPr>
        <w:pStyle w:val="BodyText"/>
        <w:rPr>
          <w:sz w:val="20"/>
        </w:rPr>
      </w:pPr>
    </w:p>
    <w:p w14:paraId="5754C0B7" w14:textId="77777777" w:rsidR="008B6258" w:rsidRDefault="008B6258">
      <w:pPr>
        <w:pStyle w:val="BodyText"/>
        <w:rPr>
          <w:sz w:val="20"/>
        </w:rPr>
      </w:pPr>
    </w:p>
    <w:p w14:paraId="69720BF0" w14:textId="77777777" w:rsidR="008B6258" w:rsidRDefault="00C62341">
      <w:pPr>
        <w:pStyle w:val="BodyText"/>
        <w:spacing w:before="1"/>
        <w:rPr>
          <w:sz w:val="24"/>
        </w:rPr>
      </w:pPr>
      <w:r>
        <w:pict w14:anchorId="3664F52F">
          <v:line id="_x0000_s1026" style="position:absolute;z-index:-251649536;mso-wrap-distance-left:0;mso-wrap-distance-right:0;mso-position-horizontal-relative:page" from="1in,17.05pt" to="258.2pt,17.05pt" strokeweight=".25292mm">
            <w10:wrap type="topAndBottom" anchorx="page"/>
          </v:line>
        </w:pict>
      </w:r>
    </w:p>
    <w:sectPr w:rsidR="008B6258">
      <w:pgSz w:w="11910" w:h="16840"/>
      <w:pgMar w:top="1540" w:right="740" w:bottom="480" w:left="1300" w:header="834" w:footer="3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A65481" w14:textId="77777777" w:rsidR="00000000" w:rsidRDefault="00C62341">
      <w:r>
        <w:separator/>
      </w:r>
    </w:p>
  </w:endnote>
  <w:endnote w:type="continuationSeparator" w:id="0">
    <w:p w14:paraId="213D781D" w14:textId="77777777" w:rsidR="00000000" w:rsidRDefault="00C62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03C46B" w14:textId="77777777" w:rsidR="00C62341" w:rsidRDefault="00C623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B63A01" w14:textId="4BF86BB1" w:rsidR="00C62341" w:rsidRPr="00C62341" w:rsidRDefault="00C62341" w:rsidP="00C62341">
    <w:pPr>
      <w:spacing w:before="120" w:after="120"/>
      <w:rPr>
        <w:rFonts w:eastAsia="MS Mincho" w:cs="Times New Roman"/>
        <w:i/>
        <w:sz w:val="18"/>
        <w:szCs w:val="24"/>
        <w:lang w:eastAsia="de-DE"/>
      </w:rPr>
    </w:pPr>
    <w:r w:rsidRPr="00322720">
      <w:rPr>
        <w:rFonts w:eastAsia="MS Mincho" w:cs="Times New Roman"/>
        <w:i/>
        <w:sz w:val="18"/>
        <w:szCs w:val="24"/>
        <w:lang w:eastAsia="de-DE"/>
      </w:rPr>
      <w:t xml:space="preserve">The European Commission support </w:t>
    </w:r>
    <w:proofErr w:type="gramStart"/>
    <w:r w:rsidRPr="00322720">
      <w:rPr>
        <w:rFonts w:eastAsia="MS Mincho" w:cs="Times New Roman"/>
        <w:i/>
        <w:sz w:val="18"/>
        <w:szCs w:val="24"/>
        <w:lang w:eastAsia="de-DE"/>
      </w:rPr>
      <w:t>for the production of</w:t>
    </w:r>
    <w:proofErr w:type="gramEnd"/>
    <w:r w:rsidRPr="00322720">
      <w:rPr>
        <w:rFonts w:eastAsia="MS Mincho" w:cs="Times New Roman"/>
        <w:i/>
        <w:sz w:val="18"/>
        <w:szCs w:val="24"/>
        <w:lang w:eastAsia="de-DE"/>
      </w:rPr>
      <w:t xml:space="preserve"> this publication does not constitute an endorsement of the contents which reflects the views only of the authors, and the Commission cannot be held responsible for any use which may be made of the information contained therein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94A3F1" w14:textId="77777777" w:rsidR="00C62341" w:rsidRDefault="00C6234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335F8" w14:textId="77777777" w:rsidR="008B6258" w:rsidRDefault="00C62341">
    <w:pPr>
      <w:pStyle w:val="BodyText"/>
      <w:spacing w:line="14" w:lineRule="auto"/>
      <w:rPr>
        <w:sz w:val="20"/>
      </w:rPr>
    </w:pPr>
    <w:r>
      <w:pict w14:anchorId="29C420FB">
        <v:shapetype id="_x0000_t202" coordsize="21600,21600" o:spt="202" path="m,l,21600r21600,l21600,xe">
          <v:stroke joinstyle="miter"/>
          <v:path gradientshapeok="t" o:connecttype="rect"/>
        </v:shapetype>
        <v:shape id="_x0000_s2049" type="#_x0000_t202" style="position:absolute;margin-left:545.4pt;margin-top:815.95pt;width:9.6pt;height:13.05pt;z-index:-251657728;mso-position-horizontal-relative:page;mso-position-vertical-relative:page" filled="f" stroked="f">
          <v:textbox inset="0,0,0,0">
            <w:txbxContent>
              <w:p w14:paraId="4C34D884" w14:textId="77777777" w:rsidR="008B6258" w:rsidRDefault="00C62341">
                <w:pPr>
                  <w:pStyle w:val="BodyText"/>
                  <w:spacing w:line="245" w:lineRule="exact"/>
                  <w:ind w:left="40"/>
                </w:pPr>
                <w:r>
                  <w:fldChar w:fldCharType="begin"/>
                </w:r>
                <w:r>
                  <w:instrText xml:space="preserve"> PAGE </w:instrText>
                </w:r>
                <w:r>
                  <w:fldChar w:fldCharType="separate"/>
                </w:r>
                <w:r>
                  <w:t>2</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73D9EC" w14:textId="77777777" w:rsidR="00000000" w:rsidRDefault="00C62341">
      <w:r>
        <w:separator/>
      </w:r>
    </w:p>
  </w:footnote>
  <w:footnote w:type="continuationSeparator" w:id="0">
    <w:p w14:paraId="5E6DAD85" w14:textId="77777777" w:rsidR="00000000" w:rsidRDefault="00C62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4722A" w14:textId="77777777" w:rsidR="00C62341" w:rsidRDefault="00C623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8C200" w14:textId="77777777" w:rsidR="00C62341" w:rsidRPr="003657C0" w:rsidRDefault="00C62341" w:rsidP="00C62341">
    <w:pPr>
      <w:pStyle w:val="Header"/>
      <w:rPr>
        <w:b/>
      </w:rPr>
    </w:pPr>
    <w:r>
      <w:rPr>
        <w:noProof/>
      </w:rPr>
      <w:drawing>
        <wp:anchor distT="0" distB="0" distL="114300" distR="114300" simplePos="0" relativeHeight="251661824" behindDoc="1" locked="0" layoutInCell="1" allowOverlap="1" wp14:anchorId="0B5A4A86" wp14:editId="21E9AE5B">
          <wp:simplePos x="0" y="0"/>
          <wp:positionH relativeFrom="column">
            <wp:posOffset>1621155</wp:posOffset>
          </wp:positionH>
          <wp:positionV relativeFrom="paragraph">
            <wp:posOffset>114300</wp:posOffset>
          </wp:positionV>
          <wp:extent cx="1607820" cy="346710"/>
          <wp:effectExtent l="0" t="0" r="0" b="0"/>
          <wp:wrapNone/>
          <wp:docPr id="14"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Pr="003657C0">
      <w:rPr>
        <w:b/>
        <w:noProof/>
        <w:lang w:eastAsia="el-GR"/>
      </w:rPr>
      <w:drawing>
        <wp:anchor distT="0" distB="0" distL="114300" distR="114300" simplePos="0" relativeHeight="251660800" behindDoc="0" locked="0" layoutInCell="1" allowOverlap="1" wp14:anchorId="1CD28AF7" wp14:editId="5429D828">
          <wp:simplePos x="0" y="0"/>
          <wp:positionH relativeFrom="column">
            <wp:posOffset>3436620</wp:posOffset>
          </wp:positionH>
          <wp:positionV relativeFrom="paragraph">
            <wp:posOffset>-45085</wp:posOffset>
          </wp:positionV>
          <wp:extent cx="2113915" cy="603885"/>
          <wp:effectExtent l="0" t="0" r="0" b="0"/>
          <wp:wrapSquare wrapText="bothSides"/>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lang w:val="pt-PT" w:eastAsia="pt-PT"/>
      </w:rPr>
      <w:drawing>
        <wp:inline distT="0" distB="0" distL="0" distR="0" wp14:anchorId="645659BC" wp14:editId="5FBD6E04">
          <wp:extent cx="1590675" cy="596503"/>
          <wp:effectExtent l="0" t="0" r="0" b="0"/>
          <wp:docPr id="15"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p>
  <w:p w14:paraId="2B0751F8" w14:textId="77777777" w:rsidR="00C62341" w:rsidRDefault="00C623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79CAE" w14:textId="77777777" w:rsidR="00C62341" w:rsidRDefault="00C6234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04E24" w14:textId="77777777" w:rsidR="008B6258" w:rsidRDefault="00C62341">
    <w:pPr>
      <w:pStyle w:val="BodyText"/>
      <w:spacing w:line="14" w:lineRule="auto"/>
      <w:rPr>
        <w:sz w:val="20"/>
      </w:rPr>
    </w:pPr>
    <w:r>
      <w:rPr>
        <w:noProof/>
      </w:rPr>
      <w:drawing>
        <wp:anchor distT="0" distB="0" distL="0" distR="0" simplePos="0" relativeHeight="251656704" behindDoc="1" locked="0" layoutInCell="1" allowOverlap="1" wp14:anchorId="01327ECD" wp14:editId="09372ECE">
          <wp:simplePos x="0" y="0"/>
          <wp:positionH relativeFrom="page">
            <wp:posOffset>1022242</wp:posOffset>
          </wp:positionH>
          <wp:positionV relativeFrom="page">
            <wp:posOffset>529794</wp:posOffset>
          </wp:positionV>
          <wp:extent cx="1348029" cy="458147"/>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348029" cy="458147"/>
                  </a:xfrm>
                  <a:prstGeom prst="rect">
                    <a:avLst/>
                  </a:prstGeom>
                </pic:spPr>
              </pic:pic>
            </a:graphicData>
          </a:graphic>
        </wp:anchor>
      </w:drawing>
    </w:r>
    <w:r>
      <w:rPr>
        <w:noProof/>
      </w:rPr>
      <w:drawing>
        <wp:anchor distT="0" distB="0" distL="0" distR="0" simplePos="0" relativeHeight="251657728" behindDoc="1" locked="0" layoutInCell="1" allowOverlap="1" wp14:anchorId="250B4E62" wp14:editId="3DCAD7C3">
          <wp:simplePos x="0" y="0"/>
          <wp:positionH relativeFrom="page">
            <wp:posOffset>4780083</wp:posOffset>
          </wp:positionH>
          <wp:positionV relativeFrom="page">
            <wp:posOffset>574505</wp:posOffset>
          </wp:positionV>
          <wp:extent cx="1684330" cy="36626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684330" cy="36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80215"/>
    <w:multiLevelType w:val="hybridMultilevel"/>
    <w:tmpl w:val="084CB2F6"/>
    <w:lvl w:ilvl="0" w:tplc="05C22ED4">
      <w:numFmt w:val="bullet"/>
      <w:lvlText w:val="•"/>
      <w:lvlJc w:val="left"/>
      <w:pPr>
        <w:ind w:left="205" w:hanging="111"/>
      </w:pPr>
      <w:rPr>
        <w:rFonts w:ascii="Calibri" w:eastAsia="Calibri" w:hAnsi="Calibri" w:cs="Calibri" w:hint="default"/>
        <w:w w:val="100"/>
        <w:sz w:val="20"/>
        <w:szCs w:val="20"/>
        <w:lang w:val="en-US" w:eastAsia="en-US" w:bidi="en-US"/>
      </w:rPr>
    </w:lvl>
    <w:lvl w:ilvl="1" w:tplc="EBD8804C">
      <w:numFmt w:val="bullet"/>
      <w:lvlText w:val="•"/>
      <w:lvlJc w:val="left"/>
      <w:pPr>
        <w:ind w:left="446" w:hanging="111"/>
      </w:pPr>
      <w:rPr>
        <w:rFonts w:hint="default"/>
        <w:lang w:val="en-US" w:eastAsia="en-US" w:bidi="en-US"/>
      </w:rPr>
    </w:lvl>
    <w:lvl w:ilvl="2" w:tplc="6E7E58DE">
      <w:numFmt w:val="bullet"/>
      <w:lvlText w:val="•"/>
      <w:lvlJc w:val="left"/>
      <w:pPr>
        <w:ind w:left="693" w:hanging="111"/>
      </w:pPr>
      <w:rPr>
        <w:rFonts w:hint="default"/>
        <w:lang w:val="en-US" w:eastAsia="en-US" w:bidi="en-US"/>
      </w:rPr>
    </w:lvl>
    <w:lvl w:ilvl="3" w:tplc="B9AEE30C">
      <w:numFmt w:val="bullet"/>
      <w:lvlText w:val="•"/>
      <w:lvlJc w:val="left"/>
      <w:pPr>
        <w:ind w:left="940" w:hanging="111"/>
      </w:pPr>
      <w:rPr>
        <w:rFonts w:hint="default"/>
        <w:lang w:val="en-US" w:eastAsia="en-US" w:bidi="en-US"/>
      </w:rPr>
    </w:lvl>
    <w:lvl w:ilvl="4" w:tplc="DC0E9DDC">
      <w:numFmt w:val="bullet"/>
      <w:lvlText w:val="•"/>
      <w:lvlJc w:val="left"/>
      <w:pPr>
        <w:ind w:left="1186" w:hanging="111"/>
      </w:pPr>
      <w:rPr>
        <w:rFonts w:hint="default"/>
        <w:lang w:val="en-US" w:eastAsia="en-US" w:bidi="en-US"/>
      </w:rPr>
    </w:lvl>
    <w:lvl w:ilvl="5" w:tplc="9D3EFC24">
      <w:numFmt w:val="bullet"/>
      <w:lvlText w:val="•"/>
      <w:lvlJc w:val="left"/>
      <w:pPr>
        <w:ind w:left="1433" w:hanging="111"/>
      </w:pPr>
      <w:rPr>
        <w:rFonts w:hint="default"/>
        <w:lang w:val="en-US" w:eastAsia="en-US" w:bidi="en-US"/>
      </w:rPr>
    </w:lvl>
    <w:lvl w:ilvl="6" w:tplc="7CA4098A">
      <w:numFmt w:val="bullet"/>
      <w:lvlText w:val="•"/>
      <w:lvlJc w:val="left"/>
      <w:pPr>
        <w:ind w:left="1680" w:hanging="111"/>
      </w:pPr>
      <w:rPr>
        <w:rFonts w:hint="default"/>
        <w:lang w:val="en-US" w:eastAsia="en-US" w:bidi="en-US"/>
      </w:rPr>
    </w:lvl>
    <w:lvl w:ilvl="7" w:tplc="522E2106">
      <w:numFmt w:val="bullet"/>
      <w:lvlText w:val="•"/>
      <w:lvlJc w:val="left"/>
      <w:pPr>
        <w:ind w:left="1927" w:hanging="111"/>
      </w:pPr>
      <w:rPr>
        <w:rFonts w:hint="default"/>
        <w:lang w:val="en-US" w:eastAsia="en-US" w:bidi="en-US"/>
      </w:rPr>
    </w:lvl>
    <w:lvl w:ilvl="8" w:tplc="28000D90">
      <w:numFmt w:val="bullet"/>
      <w:lvlText w:val="•"/>
      <w:lvlJc w:val="left"/>
      <w:pPr>
        <w:ind w:left="2173" w:hanging="111"/>
      </w:pPr>
      <w:rPr>
        <w:rFonts w:hint="default"/>
        <w:lang w:val="en-US" w:eastAsia="en-US" w:bidi="en-US"/>
      </w:rPr>
    </w:lvl>
  </w:abstractNum>
  <w:abstractNum w:abstractNumId="1" w15:restartNumberingAfterBreak="0">
    <w:nsid w:val="16253583"/>
    <w:multiLevelType w:val="hybridMultilevel"/>
    <w:tmpl w:val="23FE1346"/>
    <w:lvl w:ilvl="0" w:tplc="B41E919E">
      <w:numFmt w:val="bullet"/>
      <w:lvlText w:val=""/>
      <w:lvlJc w:val="left"/>
      <w:pPr>
        <w:ind w:left="500" w:hanging="360"/>
      </w:pPr>
      <w:rPr>
        <w:rFonts w:ascii="Symbol" w:eastAsia="Symbol" w:hAnsi="Symbol" w:cs="Symbol" w:hint="default"/>
        <w:w w:val="100"/>
        <w:sz w:val="22"/>
        <w:szCs w:val="22"/>
        <w:lang w:val="en-US" w:eastAsia="en-US" w:bidi="en-US"/>
      </w:rPr>
    </w:lvl>
    <w:lvl w:ilvl="1" w:tplc="FB1C231E">
      <w:numFmt w:val="bullet"/>
      <w:lvlText w:val="•"/>
      <w:lvlJc w:val="left"/>
      <w:pPr>
        <w:ind w:left="1436" w:hanging="360"/>
      </w:pPr>
      <w:rPr>
        <w:rFonts w:hint="default"/>
        <w:lang w:val="en-US" w:eastAsia="en-US" w:bidi="en-US"/>
      </w:rPr>
    </w:lvl>
    <w:lvl w:ilvl="2" w:tplc="8B72F7BC">
      <w:numFmt w:val="bullet"/>
      <w:lvlText w:val="•"/>
      <w:lvlJc w:val="left"/>
      <w:pPr>
        <w:ind w:left="2373" w:hanging="360"/>
      </w:pPr>
      <w:rPr>
        <w:rFonts w:hint="default"/>
        <w:lang w:val="en-US" w:eastAsia="en-US" w:bidi="en-US"/>
      </w:rPr>
    </w:lvl>
    <w:lvl w:ilvl="3" w:tplc="B418958C">
      <w:numFmt w:val="bullet"/>
      <w:lvlText w:val="•"/>
      <w:lvlJc w:val="left"/>
      <w:pPr>
        <w:ind w:left="3309" w:hanging="360"/>
      </w:pPr>
      <w:rPr>
        <w:rFonts w:hint="default"/>
        <w:lang w:val="en-US" w:eastAsia="en-US" w:bidi="en-US"/>
      </w:rPr>
    </w:lvl>
    <w:lvl w:ilvl="4" w:tplc="986C06D0">
      <w:numFmt w:val="bullet"/>
      <w:lvlText w:val="•"/>
      <w:lvlJc w:val="left"/>
      <w:pPr>
        <w:ind w:left="4246" w:hanging="360"/>
      </w:pPr>
      <w:rPr>
        <w:rFonts w:hint="default"/>
        <w:lang w:val="en-US" w:eastAsia="en-US" w:bidi="en-US"/>
      </w:rPr>
    </w:lvl>
    <w:lvl w:ilvl="5" w:tplc="D1E49798">
      <w:numFmt w:val="bullet"/>
      <w:lvlText w:val="•"/>
      <w:lvlJc w:val="left"/>
      <w:pPr>
        <w:ind w:left="5183" w:hanging="360"/>
      </w:pPr>
      <w:rPr>
        <w:rFonts w:hint="default"/>
        <w:lang w:val="en-US" w:eastAsia="en-US" w:bidi="en-US"/>
      </w:rPr>
    </w:lvl>
    <w:lvl w:ilvl="6" w:tplc="171AC660">
      <w:numFmt w:val="bullet"/>
      <w:lvlText w:val="•"/>
      <w:lvlJc w:val="left"/>
      <w:pPr>
        <w:ind w:left="6119" w:hanging="360"/>
      </w:pPr>
      <w:rPr>
        <w:rFonts w:hint="default"/>
        <w:lang w:val="en-US" w:eastAsia="en-US" w:bidi="en-US"/>
      </w:rPr>
    </w:lvl>
    <w:lvl w:ilvl="7" w:tplc="013CC22E">
      <w:numFmt w:val="bullet"/>
      <w:lvlText w:val="•"/>
      <w:lvlJc w:val="left"/>
      <w:pPr>
        <w:ind w:left="7056" w:hanging="360"/>
      </w:pPr>
      <w:rPr>
        <w:rFonts w:hint="default"/>
        <w:lang w:val="en-US" w:eastAsia="en-US" w:bidi="en-US"/>
      </w:rPr>
    </w:lvl>
    <w:lvl w:ilvl="8" w:tplc="E3B640AA">
      <w:numFmt w:val="bullet"/>
      <w:lvlText w:val="•"/>
      <w:lvlJc w:val="left"/>
      <w:pPr>
        <w:ind w:left="7993" w:hanging="360"/>
      </w:pPr>
      <w:rPr>
        <w:rFonts w:hint="default"/>
        <w:lang w:val="en-US" w:eastAsia="en-US" w:bidi="en-US"/>
      </w:rPr>
    </w:lvl>
  </w:abstractNum>
  <w:abstractNum w:abstractNumId="2" w15:restartNumberingAfterBreak="0">
    <w:nsid w:val="1AD87C84"/>
    <w:multiLevelType w:val="hybridMultilevel"/>
    <w:tmpl w:val="732CDE16"/>
    <w:lvl w:ilvl="0" w:tplc="A80673A8">
      <w:start w:val="1"/>
      <w:numFmt w:val="decimal"/>
      <w:lvlText w:val="%1"/>
      <w:lvlJc w:val="left"/>
      <w:pPr>
        <w:ind w:left="579" w:hanging="440"/>
        <w:jc w:val="left"/>
      </w:pPr>
      <w:rPr>
        <w:rFonts w:ascii="Calibri" w:eastAsia="Calibri" w:hAnsi="Calibri" w:cs="Calibri" w:hint="default"/>
        <w:b/>
        <w:bCs/>
        <w:w w:val="100"/>
        <w:sz w:val="22"/>
        <w:szCs w:val="22"/>
        <w:lang w:val="en-US" w:eastAsia="en-US" w:bidi="en-US"/>
      </w:rPr>
    </w:lvl>
    <w:lvl w:ilvl="1" w:tplc="8C4A65C4">
      <w:numFmt w:val="bullet"/>
      <w:lvlText w:val="•"/>
      <w:lvlJc w:val="left"/>
      <w:pPr>
        <w:ind w:left="580" w:hanging="440"/>
      </w:pPr>
      <w:rPr>
        <w:rFonts w:hint="default"/>
        <w:lang w:val="en-US" w:eastAsia="en-US" w:bidi="en-US"/>
      </w:rPr>
    </w:lvl>
    <w:lvl w:ilvl="2" w:tplc="905C98A8">
      <w:numFmt w:val="bullet"/>
      <w:lvlText w:val="•"/>
      <w:lvlJc w:val="left"/>
      <w:pPr>
        <w:ind w:left="1611" w:hanging="440"/>
      </w:pPr>
      <w:rPr>
        <w:rFonts w:hint="default"/>
        <w:lang w:val="en-US" w:eastAsia="en-US" w:bidi="en-US"/>
      </w:rPr>
    </w:lvl>
    <w:lvl w:ilvl="3" w:tplc="F20C6864">
      <w:numFmt w:val="bullet"/>
      <w:lvlText w:val="•"/>
      <w:lvlJc w:val="left"/>
      <w:pPr>
        <w:ind w:left="2643" w:hanging="440"/>
      </w:pPr>
      <w:rPr>
        <w:rFonts w:hint="default"/>
        <w:lang w:val="en-US" w:eastAsia="en-US" w:bidi="en-US"/>
      </w:rPr>
    </w:lvl>
    <w:lvl w:ilvl="4" w:tplc="342013E0">
      <w:numFmt w:val="bullet"/>
      <w:lvlText w:val="•"/>
      <w:lvlJc w:val="left"/>
      <w:pPr>
        <w:ind w:left="3675" w:hanging="440"/>
      </w:pPr>
      <w:rPr>
        <w:rFonts w:hint="default"/>
        <w:lang w:val="en-US" w:eastAsia="en-US" w:bidi="en-US"/>
      </w:rPr>
    </w:lvl>
    <w:lvl w:ilvl="5" w:tplc="C944D990">
      <w:numFmt w:val="bullet"/>
      <w:lvlText w:val="•"/>
      <w:lvlJc w:val="left"/>
      <w:pPr>
        <w:ind w:left="4707" w:hanging="440"/>
      </w:pPr>
      <w:rPr>
        <w:rFonts w:hint="default"/>
        <w:lang w:val="en-US" w:eastAsia="en-US" w:bidi="en-US"/>
      </w:rPr>
    </w:lvl>
    <w:lvl w:ilvl="6" w:tplc="224649D2">
      <w:numFmt w:val="bullet"/>
      <w:lvlText w:val="•"/>
      <w:lvlJc w:val="left"/>
      <w:pPr>
        <w:ind w:left="5739" w:hanging="440"/>
      </w:pPr>
      <w:rPr>
        <w:rFonts w:hint="default"/>
        <w:lang w:val="en-US" w:eastAsia="en-US" w:bidi="en-US"/>
      </w:rPr>
    </w:lvl>
    <w:lvl w:ilvl="7" w:tplc="604A9450">
      <w:numFmt w:val="bullet"/>
      <w:lvlText w:val="•"/>
      <w:lvlJc w:val="left"/>
      <w:pPr>
        <w:ind w:left="6770" w:hanging="440"/>
      </w:pPr>
      <w:rPr>
        <w:rFonts w:hint="default"/>
        <w:lang w:val="en-US" w:eastAsia="en-US" w:bidi="en-US"/>
      </w:rPr>
    </w:lvl>
    <w:lvl w:ilvl="8" w:tplc="39C6EB70">
      <w:numFmt w:val="bullet"/>
      <w:lvlText w:val="•"/>
      <w:lvlJc w:val="left"/>
      <w:pPr>
        <w:ind w:left="7802" w:hanging="440"/>
      </w:pPr>
      <w:rPr>
        <w:rFonts w:hint="default"/>
        <w:lang w:val="en-US" w:eastAsia="en-US" w:bidi="en-US"/>
      </w:rPr>
    </w:lvl>
  </w:abstractNum>
  <w:abstractNum w:abstractNumId="3" w15:restartNumberingAfterBreak="0">
    <w:nsid w:val="23954DA3"/>
    <w:multiLevelType w:val="hybridMultilevel"/>
    <w:tmpl w:val="5A7A8540"/>
    <w:lvl w:ilvl="0" w:tplc="4892569C">
      <w:start w:val="1"/>
      <w:numFmt w:val="decimal"/>
      <w:lvlText w:val="%1."/>
      <w:lvlJc w:val="left"/>
      <w:pPr>
        <w:ind w:left="642" w:hanging="531"/>
        <w:jc w:val="left"/>
      </w:pPr>
      <w:rPr>
        <w:rFonts w:ascii="Calibri" w:eastAsia="Calibri" w:hAnsi="Calibri" w:cs="Calibri" w:hint="default"/>
        <w:b/>
        <w:bCs/>
        <w:w w:val="100"/>
        <w:sz w:val="22"/>
        <w:szCs w:val="22"/>
        <w:lang w:val="en-US" w:eastAsia="en-US" w:bidi="en-US"/>
      </w:rPr>
    </w:lvl>
    <w:lvl w:ilvl="1" w:tplc="1C3695C8">
      <w:start w:val="1"/>
      <w:numFmt w:val="upperRoman"/>
      <w:lvlText w:val="%2."/>
      <w:lvlJc w:val="left"/>
      <w:pPr>
        <w:ind w:left="860" w:hanging="471"/>
        <w:jc w:val="right"/>
      </w:pPr>
      <w:rPr>
        <w:rFonts w:ascii="Calibri" w:eastAsia="Calibri" w:hAnsi="Calibri" w:cs="Calibri" w:hint="default"/>
        <w:spacing w:val="-1"/>
        <w:w w:val="100"/>
        <w:sz w:val="22"/>
        <w:szCs w:val="22"/>
        <w:lang w:val="en-US" w:eastAsia="en-US" w:bidi="en-US"/>
      </w:rPr>
    </w:lvl>
    <w:lvl w:ilvl="2" w:tplc="B7BA03A8">
      <w:numFmt w:val="bullet"/>
      <w:lvlText w:val="•"/>
      <w:lvlJc w:val="left"/>
      <w:pPr>
        <w:ind w:left="1220" w:hanging="471"/>
      </w:pPr>
      <w:rPr>
        <w:rFonts w:hint="default"/>
        <w:lang w:val="en-US" w:eastAsia="en-US" w:bidi="en-US"/>
      </w:rPr>
    </w:lvl>
    <w:lvl w:ilvl="3" w:tplc="823A6C7A">
      <w:numFmt w:val="bullet"/>
      <w:lvlText w:val="•"/>
      <w:lvlJc w:val="left"/>
      <w:pPr>
        <w:ind w:left="2300" w:hanging="471"/>
      </w:pPr>
      <w:rPr>
        <w:rFonts w:hint="default"/>
        <w:lang w:val="en-US" w:eastAsia="en-US" w:bidi="en-US"/>
      </w:rPr>
    </w:lvl>
    <w:lvl w:ilvl="4" w:tplc="139EE39C">
      <w:numFmt w:val="bullet"/>
      <w:lvlText w:val="•"/>
      <w:lvlJc w:val="left"/>
      <w:pPr>
        <w:ind w:left="3381" w:hanging="471"/>
      </w:pPr>
      <w:rPr>
        <w:rFonts w:hint="default"/>
        <w:lang w:val="en-US" w:eastAsia="en-US" w:bidi="en-US"/>
      </w:rPr>
    </w:lvl>
    <w:lvl w:ilvl="5" w:tplc="62E2E5C2">
      <w:numFmt w:val="bullet"/>
      <w:lvlText w:val="•"/>
      <w:lvlJc w:val="left"/>
      <w:pPr>
        <w:ind w:left="4462" w:hanging="471"/>
      </w:pPr>
      <w:rPr>
        <w:rFonts w:hint="default"/>
        <w:lang w:val="en-US" w:eastAsia="en-US" w:bidi="en-US"/>
      </w:rPr>
    </w:lvl>
    <w:lvl w:ilvl="6" w:tplc="091020C6">
      <w:numFmt w:val="bullet"/>
      <w:lvlText w:val="•"/>
      <w:lvlJc w:val="left"/>
      <w:pPr>
        <w:ind w:left="5543" w:hanging="471"/>
      </w:pPr>
      <w:rPr>
        <w:rFonts w:hint="default"/>
        <w:lang w:val="en-US" w:eastAsia="en-US" w:bidi="en-US"/>
      </w:rPr>
    </w:lvl>
    <w:lvl w:ilvl="7" w:tplc="8F36B622">
      <w:numFmt w:val="bullet"/>
      <w:lvlText w:val="•"/>
      <w:lvlJc w:val="left"/>
      <w:pPr>
        <w:ind w:left="6624" w:hanging="471"/>
      </w:pPr>
      <w:rPr>
        <w:rFonts w:hint="default"/>
        <w:lang w:val="en-US" w:eastAsia="en-US" w:bidi="en-US"/>
      </w:rPr>
    </w:lvl>
    <w:lvl w:ilvl="8" w:tplc="D36ED0F0">
      <w:numFmt w:val="bullet"/>
      <w:lvlText w:val="•"/>
      <w:lvlJc w:val="left"/>
      <w:pPr>
        <w:ind w:left="7704" w:hanging="471"/>
      </w:pPr>
      <w:rPr>
        <w:rFonts w:hint="default"/>
        <w:lang w:val="en-US" w:eastAsia="en-US" w:bidi="en-US"/>
      </w:rPr>
    </w:lvl>
  </w:abstractNum>
  <w:abstractNum w:abstractNumId="4" w15:restartNumberingAfterBreak="0">
    <w:nsid w:val="384C01AE"/>
    <w:multiLevelType w:val="hybridMultilevel"/>
    <w:tmpl w:val="55DEAC68"/>
    <w:lvl w:ilvl="0" w:tplc="ABDEFBC6">
      <w:start w:val="1"/>
      <w:numFmt w:val="decimal"/>
      <w:lvlText w:val="%1"/>
      <w:lvlJc w:val="left"/>
      <w:pPr>
        <w:ind w:left="572" w:hanging="432"/>
        <w:jc w:val="left"/>
      </w:pPr>
      <w:rPr>
        <w:rFonts w:ascii="Calibri" w:eastAsia="Calibri" w:hAnsi="Calibri" w:cs="Calibri" w:hint="default"/>
        <w:b/>
        <w:bCs/>
        <w:w w:val="99"/>
        <w:sz w:val="32"/>
        <w:szCs w:val="32"/>
        <w:lang w:val="en-US" w:eastAsia="en-US" w:bidi="en-US"/>
      </w:rPr>
    </w:lvl>
    <w:lvl w:ilvl="1" w:tplc="7A1ABEF0">
      <w:numFmt w:val="bullet"/>
      <w:lvlText w:val="•"/>
      <w:lvlJc w:val="left"/>
      <w:pPr>
        <w:ind w:left="620" w:hanging="432"/>
      </w:pPr>
      <w:rPr>
        <w:rFonts w:hint="default"/>
        <w:lang w:val="en-US" w:eastAsia="en-US" w:bidi="en-US"/>
      </w:rPr>
    </w:lvl>
    <w:lvl w:ilvl="2" w:tplc="761EEE4E">
      <w:numFmt w:val="bullet"/>
      <w:lvlText w:val="•"/>
      <w:lvlJc w:val="left"/>
      <w:pPr>
        <w:ind w:left="1647" w:hanging="432"/>
      </w:pPr>
      <w:rPr>
        <w:rFonts w:hint="default"/>
        <w:lang w:val="en-US" w:eastAsia="en-US" w:bidi="en-US"/>
      </w:rPr>
    </w:lvl>
    <w:lvl w:ilvl="3" w:tplc="D108CB96">
      <w:numFmt w:val="bullet"/>
      <w:lvlText w:val="•"/>
      <w:lvlJc w:val="left"/>
      <w:pPr>
        <w:ind w:left="2674" w:hanging="432"/>
      </w:pPr>
      <w:rPr>
        <w:rFonts w:hint="default"/>
        <w:lang w:val="en-US" w:eastAsia="en-US" w:bidi="en-US"/>
      </w:rPr>
    </w:lvl>
    <w:lvl w:ilvl="4" w:tplc="C31CB2B2">
      <w:numFmt w:val="bullet"/>
      <w:lvlText w:val="•"/>
      <w:lvlJc w:val="left"/>
      <w:pPr>
        <w:ind w:left="3702" w:hanging="432"/>
      </w:pPr>
      <w:rPr>
        <w:rFonts w:hint="default"/>
        <w:lang w:val="en-US" w:eastAsia="en-US" w:bidi="en-US"/>
      </w:rPr>
    </w:lvl>
    <w:lvl w:ilvl="5" w:tplc="C66816D0">
      <w:numFmt w:val="bullet"/>
      <w:lvlText w:val="•"/>
      <w:lvlJc w:val="left"/>
      <w:pPr>
        <w:ind w:left="4729" w:hanging="432"/>
      </w:pPr>
      <w:rPr>
        <w:rFonts w:hint="default"/>
        <w:lang w:val="en-US" w:eastAsia="en-US" w:bidi="en-US"/>
      </w:rPr>
    </w:lvl>
    <w:lvl w:ilvl="6" w:tplc="86525678">
      <w:numFmt w:val="bullet"/>
      <w:lvlText w:val="•"/>
      <w:lvlJc w:val="left"/>
      <w:pPr>
        <w:ind w:left="5756" w:hanging="432"/>
      </w:pPr>
      <w:rPr>
        <w:rFonts w:hint="default"/>
        <w:lang w:val="en-US" w:eastAsia="en-US" w:bidi="en-US"/>
      </w:rPr>
    </w:lvl>
    <w:lvl w:ilvl="7" w:tplc="9DBCB8AE">
      <w:numFmt w:val="bullet"/>
      <w:lvlText w:val="•"/>
      <w:lvlJc w:val="left"/>
      <w:pPr>
        <w:ind w:left="6784" w:hanging="432"/>
      </w:pPr>
      <w:rPr>
        <w:rFonts w:hint="default"/>
        <w:lang w:val="en-US" w:eastAsia="en-US" w:bidi="en-US"/>
      </w:rPr>
    </w:lvl>
    <w:lvl w:ilvl="8" w:tplc="913A0B0C">
      <w:numFmt w:val="bullet"/>
      <w:lvlText w:val="•"/>
      <w:lvlJc w:val="left"/>
      <w:pPr>
        <w:ind w:left="7811" w:hanging="432"/>
      </w:pPr>
      <w:rPr>
        <w:rFonts w:hint="default"/>
        <w:lang w:val="en-US" w:eastAsia="en-US" w:bidi="en-US"/>
      </w:rPr>
    </w:lvl>
  </w:abstractNum>
  <w:abstractNum w:abstractNumId="5" w15:restartNumberingAfterBreak="0">
    <w:nsid w:val="501F79F9"/>
    <w:multiLevelType w:val="hybridMultilevel"/>
    <w:tmpl w:val="2D186674"/>
    <w:lvl w:ilvl="0" w:tplc="08D29D5A">
      <w:numFmt w:val="bullet"/>
      <w:lvlText w:val="•"/>
      <w:lvlJc w:val="left"/>
      <w:pPr>
        <w:ind w:left="203" w:hanging="111"/>
      </w:pPr>
      <w:rPr>
        <w:rFonts w:ascii="Calibri" w:eastAsia="Calibri" w:hAnsi="Calibri" w:cs="Calibri" w:hint="default"/>
        <w:w w:val="100"/>
        <w:sz w:val="20"/>
        <w:szCs w:val="20"/>
        <w:lang w:val="en-US" w:eastAsia="en-US" w:bidi="en-US"/>
      </w:rPr>
    </w:lvl>
    <w:lvl w:ilvl="1" w:tplc="2CBEF4C8">
      <w:numFmt w:val="bullet"/>
      <w:lvlText w:val="•"/>
      <w:lvlJc w:val="left"/>
      <w:pPr>
        <w:ind w:left="446" w:hanging="111"/>
      </w:pPr>
      <w:rPr>
        <w:rFonts w:hint="default"/>
        <w:lang w:val="en-US" w:eastAsia="en-US" w:bidi="en-US"/>
      </w:rPr>
    </w:lvl>
    <w:lvl w:ilvl="2" w:tplc="4EC66910">
      <w:numFmt w:val="bullet"/>
      <w:lvlText w:val="•"/>
      <w:lvlJc w:val="left"/>
      <w:pPr>
        <w:ind w:left="693" w:hanging="111"/>
      </w:pPr>
      <w:rPr>
        <w:rFonts w:hint="default"/>
        <w:lang w:val="en-US" w:eastAsia="en-US" w:bidi="en-US"/>
      </w:rPr>
    </w:lvl>
    <w:lvl w:ilvl="3" w:tplc="1BE2F410">
      <w:numFmt w:val="bullet"/>
      <w:lvlText w:val="•"/>
      <w:lvlJc w:val="left"/>
      <w:pPr>
        <w:ind w:left="940" w:hanging="111"/>
      </w:pPr>
      <w:rPr>
        <w:rFonts w:hint="default"/>
        <w:lang w:val="en-US" w:eastAsia="en-US" w:bidi="en-US"/>
      </w:rPr>
    </w:lvl>
    <w:lvl w:ilvl="4" w:tplc="A8F09932">
      <w:numFmt w:val="bullet"/>
      <w:lvlText w:val="•"/>
      <w:lvlJc w:val="left"/>
      <w:pPr>
        <w:ind w:left="1186" w:hanging="111"/>
      </w:pPr>
      <w:rPr>
        <w:rFonts w:hint="default"/>
        <w:lang w:val="en-US" w:eastAsia="en-US" w:bidi="en-US"/>
      </w:rPr>
    </w:lvl>
    <w:lvl w:ilvl="5" w:tplc="A43297FC">
      <w:numFmt w:val="bullet"/>
      <w:lvlText w:val="•"/>
      <w:lvlJc w:val="left"/>
      <w:pPr>
        <w:ind w:left="1433" w:hanging="111"/>
      </w:pPr>
      <w:rPr>
        <w:rFonts w:hint="default"/>
        <w:lang w:val="en-US" w:eastAsia="en-US" w:bidi="en-US"/>
      </w:rPr>
    </w:lvl>
    <w:lvl w:ilvl="6" w:tplc="27E286DE">
      <w:numFmt w:val="bullet"/>
      <w:lvlText w:val="•"/>
      <w:lvlJc w:val="left"/>
      <w:pPr>
        <w:ind w:left="1680" w:hanging="111"/>
      </w:pPr>
      <w:rPr>
        <w:rFonts w:hint="default"/>
        <w:lang w:val="en-US" w:eastAsia="en-US" w:bidi="en-US"/>
      </w:rPr>
    </w:lvl>
    <w:lvl w:ilvl="7" w:tplc="7ECA9794">
      <w:numFmt w:val="bullet"/>
      <w:lvlText w:val="•"/>
      <w:lvlJc w:val="left"/>
      <w:pPr>
        <w:ind w:left="1927" w:hanging="111"/>
      </w:pPr>
      <w:rPr>
        <w:rFonts w:hint="default"/>
        <w:lang w:val="en-US" w:eastAsia="en-US" w:bidi="en-US"/>
      </w:rPr>
    </w:lvl>
    <w:lvl w:ilvl="8" w:tplc="85081EF8">
      <w:numFmt w:val="bullet"/>
      <w:lvlText w:val="•"/>
      <w:lvlJc w:val="left"/>
      <w:pPr>
        <w:ind w:left="2173" w:hanging="111"/>
      </w:pPr>
      <w:rPr>
        <w:rFonts w:hint="default"/>
        <w:lang w:val="en-US" w:eastAsia="en-US" w:bidi="en-US"/>
      </w:rPr>
    </w:lvl>
  </w:abstractNum>
  <w:abstractNum w:abstractNumId="6" w15:restartNumberingAfterBreak="0">
    <w:nsid w:val="5B9A682A"/>
    <w:multiLevelType w:val="hybridMultilevel"/>
    <w:tmpl w:val="CD34EA0A"/>
    <w:lvl w:ilvl="0" w:tplc="49661FDE">
      <w:numFmt w:val="bullet"/>
      <w:lvlText w:val="•"/>
      <w:lvlJc w:val="left"/>
      <w:pPr>
        <w:ind w:left="204" w:hanging="111"/>
      </w:pPr>
      <w:rPr>
        <w:rFonts w:ascii="Calibri" w:eastAsia="Calibri" w:hAnsi="Calibri" w:cs="Calibri" w:hint="default"/>
        <w:w w:val="100"/>
        <w:sz w:val="20"/>
        <w:szCs w:val="20"/>
        <w:lang w:val="en-US" w:eastAsia="en-US" w:bidi="en-US"/>
      </w:rPr>
    </w:lvl>
    <w:lvl w:ilvl="1" w:tplc="F20C5290">
      <w:numFmt w:val="bullet"/>
      <w:lvlText w:val="•"/>
      <w:lvlJc w:val="left"/>
      <w:pPr>
        <w:ind w:left="446" w:hanging="111"/>
      </w:pPr>
      <w:rPr>
        <w:rFonts w:hint="default"/>
        <w:lang w:val="en-US" w:eastAsia="en-US" w:bidi="en-US"/>
      </w:rPr>
    </w:lvl>
    <w:lvl w:ilvl="2" w:tplc="EAF8CC4E">
      <w:numFmt w:val="bullet"/>
      <w:lvlText w:val="•"/>
      <w:lvlJc w:val="left"/>
      <w:pPr>
        <w:ind w:left="693" w:hanging="111"/>
      </w:pPr>
      <w:rPr>
        <w:rFonts w:hint="default"/>
        <w:lang w:val="en-US" w:eastAsia="en-US" w:bidi="en-US"/>
      </w:rPr>
    </w:lvl>
    <w:lvl w:ilvl="3" w:tplc="5C7A36AC">
      <w:numFmt w:val="bullet"/>
      <w:lvlText w:val="•"/>
      <w:lvlJc w:val="left"/>
      <w:pPr>
        <w:ind w:left="940" w:hanging="111"/>
      </w:pPr>
      <w:rPr>
        <w:rFonts w:hint="default"/>
        <w:lang w:val="en-US" w:eastAsia="en-US" w:bidi="en-US"/>
      </w:rPr>
    </w:lvl>
    <w:lvl w:ilvl="4" w:tplc="D812B820">
      <w:numFmt w:val="bullet"/>
      <w:lvlText w:val="•"/>
      <w:lvlJc w:val="left"/>
      <w:pPr>
        <w:ind w:left="1186" w:hanging="111"/>
      </w:pPr>
      <w:rPr>
        <w:rFonts w:hint="default"/>
        <w:lang w:val="en-US" w:eastAsia="en-US" w:bidi="en-US"/>
      </w:rPr>
    </w:lvl>
    <w:lvl w:ilvl="5" w:tplc="17FEE5C4">
      <w:numFmt w:val="bullet"/>
      <w:lvlText w:val="•"/>
      <w:lvlJc w:val="left"/>
      <w:pPr>
        <w:ind w:left="1433" w:hanging="111"/>
      </w:pPr>
      <w:rPr>
        <w:rFonts w:hint="default"/>
        <w:lang w:val="en-US" w:eastAsia="en-US" w:bidi="en-US"/>
      </w:rPr>
    </w:lvl>
    <w:lvl w:ilvl="6" w:tplc="3110B392">
      <w:numFmt w:val="bullet"/>
      <w:lvlText w:val="•"/>
      <w:lvlJc w:val="left"/>
      <w:pPr>
        <w:ind w:left="1680" w:hanging="111"/>
      </w:pPr>
      <w:rPr>
        <w:rFonts w:hint="default"/>
        <w:lang w:val="en-US" w:eastAsia="en-US" w:bidi="en-US"/>
      </w:rPr>
    </w:lvl>
    <w:lvl w:ilvl="7" w:tplc="8DF6AB4C">
      <w:numFmt w:val="bullet"/>
      <w:lvlText w:val="•"/>
      <w:lvlJc w:val="left"/>
      <w:pPr>
        <w:ind w:left="1927" w:hanging="111"/>
      </w:pPr>
      <w:rPr>
        <w:rFonts w:hint="default"/>
        <w:lang w:val="en-US" w:eastAsia="en-US" w:bidi="en-US"/>
      </w:rPr>
    </w:lvl>
    <w:lvl w:ilvl="8" w:tplc="ED268B26">
      <w:numFmt w:val="bullet"/>
      <w:lvlText w:val="•"/>
      <w:lvlJc w:val="left"/>
      <w:pPr>
        <w:ind w:left="2173" w:hanging="111"/>
      </w:pPr>
      <w:rPr>
        <w:rFonts w:hint="default"/>
        <w:lang w:val="en-US" w:eastAsia="en-US" w:bidi="en-US"/>
      </w:rPr>
    </w:lvl>
  </w:abstractNum>
  <w:num w:numId="1">
    <w:abstractNumId w:val="3"/>
  </w:num>
  <w:num w:numId="2">
    <w:abstractNumId w:val="1"/>
  </w:num>
  <w:num w:numId="3">
    <w:abstractNumId w:val="0"/>
  </w:num>
  <w:num w:numId="4">
    <w:abstractNumId w:val="6"/>
  </w:num>
  <w:num w:numId="5">
    <w:abstractNumId w:val="5"/>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8B6258"/>
    <w:rsid w:val="008B6258"/>
    <w:rsid w:val="00C6234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0445092"/>
  <w15:docId w15:val="{1F91EF3D-4C82-47C4-AC0F-CC4A3514A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lang w:bidi="en-US"/>
    </w:rPr>
  </w:style>
  <w:style w:type="paragraph" w:styleId="Heading1">
    <w:name w:val="heading 1"/>
    <w:basedOn w:val="Normal"/>
    <w:uiPriority w:val="9"/>
    <w:qFormat/>
    <w:pPr>
      <w:spacing w:before="35"/>
      <w:ind w:left="572" w:hanging="432"/>
      <w:outlineLvl w:val="0"/>
    </w:pPr>
    <w:rPr>
      <w:b/>
      <w:bCs/>
      <w:sz w:val="32"/>
      <w:szCs w:val="32"/>
    </w:rPr>
  </w:style>
  <w:style w:type="paragraph" w:styleId="Heading2">
    <w:name w:val="heading 2"/>
    <w:basedOn w:val="Normal"/>
    <w:uiPriority w:val="9"/>
    <w:unhideWhenUsed/>
    <w:qFormat/>
    <w:pPr>
      <w:spacing w:before="76"/>
      <w:ind w:left="140"/>
      <w:outlineLvl w:val="1"/>
    </w:pPr>
    <w:rPr>
      <w:b/>
      <w:bCs/>
      <w:sz w:val="24"/>
      <w:szCs w:val="24"/>
    </w:rPr>
  </w:style>
  <w:style w:type="paragraph" w:styleId="Heading3">
    <w:name w:val="heading 3"/>
    <w:basedOn w:val="Normal"/>
    <w:uiPriority w:val="9"/>
    <w:unhideWhenUsed/>
    <w:qFormat/>
    <w:pPr>
      <w:ind w:left="642" w:hanging="531"/>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20"/>
      <w:ind w:left="579" w:hanging="439"/>
    </w:pPr>
    <w:rPr>
      <w:b/>
      <w:bCs/>
    </w:rPr>
  </w:style>
  <w:style w:type="paragraph" w:styleId="BodyText">
    <w:name w:val="Body Text"/>
    <w:basedOn w:val="Normal"/>
    <w:uiPriority w:val="1"/>
    <w:qFormat/>
  </w:style>
  <w:style w:type="paragraph" w:styleId="ListParagraph">
    <w:name w:val="List Paragraph"/>
    <w:basedOn w:val="Normal"/>
    <w:uiPriority w:val="1"/>
    <w:qFormat/>
    <w:pPr>
      <w:ind w:left="500" w:hanging="360"/>
    </w:pPr>
  </w:style>
  <w:style w:type="paragraph" w:customStyle="1" w:styleId="TableParagraph">
    <w:name w:val="Table Paragraph"/>
    <w:basedOn w:val="Normal"/>
    <w:uiPriority w:val="1"/>
    <w:qFormat/>
    <w:pPr>
      <w:spacing w:line="371" w:lineRule="exact"/>
      <w:ind w:left="107"/>
    </w:pPr>
  </w:style>
  <w:style w:type="paragraph" w:styleId="Header">
    <w:name w:val="header"/>
    <w:basedOn w:val="Normal"/>
    <w:link w:val="HeaderChar"/>
    <w:uiPriority w:val="99"/>
    <w:unhideWhenUsed/>
    <w:rsid w:val="00C62341"/>
    <w:pPr>
      <w:tabs>
        <w:tab w:val="center" w:pos="4536"/>
        <w:tab w:val="right" w:pos="9072"/>
      </w:tabs>
    </w:pPr>
  </w:style>
  <w:style w:type="character" w:customStyle="1" w:styleId="HeaderChar">
    <w:name w:val="Header Char"/>
    <w:basedOn w:val="DefaultParagraphFont"/>
    <w:link w:val="Header"/>
    <w:uiPriority w:val="99"/>
    <w:rsid w:val="00C62341"/>
    <w:rPr>
      <w:rFonts w:ascii="Calibri" w:eastAsia="Calibri" w:hAnsi="Calibri" w:cs="Calibri"/>
      <w:lang w:bidi="en-US"/>
    </w:rPr>
  </w:style>
  <w:style w:type="paragraph" w:styleId="Footer">
    <w:name w:val="footer"/>
    <w:basedOn w:val="Normal"/>
    <w:link w:val="FooterChar"/>
    <w:uiPriority w:val="99"/>
    <w:unhideWhenUsed/>
    <w:rsid w:val="00C62341"/>
    <w:pPr>
      <w:tabs>
        <w:tab w:val="center" w:pos="4536"/>
        <w:tab w:val="right" w:pos="9072"/>
      </w:tabs>
    </w:pPr>
  </w:style>
  <w:style w:type="character" w:customStyle="1" w:styleId="FooterChar">
    <w:name w:val="Footer Char"/>
    <w:basedOn w:val="DefaultParagraphFont"/>
    <w:link w:val="Footer"/>
    <w:uiPriority w:val="99"/>
    <w:rsid w:val="00C62341"/>
    <w:rPr>
      <w:rFonts w:ascii="Calibri" w:eastAsia="Calibri" w:hAnsi="Calibri" w:cs="Calibri"/>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yperlink" Target="http://texapp.eu/home/texapp-hub/contacts/"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texapp.eu/home/texapp-hub/" TargetMode="External"/><Relationship Id="rId2" Type="http://schemas.openxmlformats.org/officeDocument/2006/relationships/styles" Target="styles.xml"/><Relationship Id="rId16" Type="http://schemas.openxmlformats.org/officeDocument/2006/relationships/hyperlink" Target="http://euratex.e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1210</Words>
  <Characters>6661</Characters>
  <Application>Microsoft Office Word</Application>
  <DocSecurity>0</DocSecurity>
  <Lines>55</Lines>
  <Paragraphs>15</Paragraphs>
  <ScaleCrop>false</ScaleCrop>
  <Company/>
  <LinksUpToDate>false</LinksUpToDate>
  <CharactersWithSpaces>7856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Harrison</dc:creator>
  <cp:lastModifiedBy>Ana Manuelito</cp:lastModifiedBy>
  <cp:revision>2</cp:revision>
  <dcterms:created xsi:type="dcterms:W3CDTF">2019-01-16T10:29:00Z</dcterms:created>
  <dcterms:modified xsi:type="dcterms:W3CDTF">2019-01-16T10:58:00Z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2018-11-28T00:00:00Z</vt:filetime>
  </property>
  <property fmtid="{D5CDD505-2E9C-101B-9397-08002B2CF9AE}" pid="3" name="Creator">
    <vt:lpwstr>Microsoft® Word for Office 365</vt:lpwstr>
  </property>
  <property fmtid="{D5CDD505-2E9C-101B-9397-08002B2CF9AE}" pid="4" name="LastSaved">
    <vt:filetime>2019-01-16T00:00:00Z</vt:filetime>
  </property>
</Properties>
</file>