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67AB2"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1DFDDE20"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2F3F34D6"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AA21D3B" w14:textId="11930ED3"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Un’iniziativa strategica per favorire</w:t>
      </w:r>
    </w:p>
    <w:p w14:paraId="06A1CAF0" w14:textId="77777777"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 xml:space="preserve">l’offerta di apprendistato per </w:t>
      </w:r>
    </w:p>
    <w:p w14:paraId="0E9552B8" w14:textId="07F2FB0F"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il settore tessile europeo</w:t>
      </w:r>
    </w:p>
    <w:p w14:paraId="6848601D"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3B9C16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E2356EA" w14:textId="40E1AB45"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TEXAPP - WP3.2</w:t>
      </w:r>
    </w:p>
    <w:p w14:paraId="5CCA41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tbl>
      <w:tblPr>
        <w:tblStyle w:val="TableGrid"/>
        <w:tblW w:w="0" w:type="auto"/>
        <w:tblInd w:w="534" w:type="dxa"/>
        <w:tblLook w:val="04A0" w:firstRow="1" w:lastRow="0" w:firstColumn="1" w:lastColumn="0" w:noHBand="0" w:noVBand="1"/>
      </w:tblPr>
      <w:tblGrid>
        <w:gridCol w:w="8516"/>
      </w:tblGrid>
      <w:tr w:rsidR="007B52C6" w:rsidRPr="00694647" w14:paraId="36A71CBC" w14:textId="77777777" w:rsidTr="00275503">
        <w:tc>
          <w:tcPr>
            <w:tcW w:w="8516"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728E35C" w14:textId="5454888A" w:rsidR="007B52C6" w:rsidRPr="00275503" w:rsidRDefault="007B52C6" w:rsidP="00D636E0">
            <w:pPr>
              <w:pStyle w:val="NormalWeb"/>
              <w:spacing w:before="0" w:beforeAutospacing="0" w:after="0" w:afterAutospacing="0"/>
              <w:textAlignment w:val="baseline"/>
              <w:rPr>
                <w:rFonts w:asciiTheme="minorHAnsi" w:eastAsia="+mn-ea" w:hAnsiTheme="minorHAnsi" w:cs="+mn-cs"/>
                <w:b/>
                <w:bCs/>
                <w:color w:val="000000"/>
                <w:kern w:val="24"/>
                <w:sz w:val="36"/>
                <w:szCs w:val="36"/>
                <w:lang w:val="it-IT"/>
              </w:rPr>
            </w:pPr>
            <w:r>
              <w:rPr>
                <w:rFonts w:asciiTheme="minorHAnsi" w:eastAsia="+mn-ea" w:hAnsiTheme="minorHAnsi" w:cs="+mn-cs"/>
                <w:b/>
                <w:bCs/>
                <w:color w:val="000000"/>
                <w:kern w:val="24"/>
                <w:sz w:val="40"/>
                <w:szCs w:val="40"/>
                <w:lang w:val="it-IT"/>
              </w:rPr>
              <w:t xml:space="preserve">     </w:t>
            </w:r>
            <w:r w:rsidR="00D636E0">
              <w:rPr>
                <w:rFonts w:asciiTheme="minorHAnsi" w:eastAsia="+mn-ea" w:hAnsiTheme="minorHAnsi" w:cs="+mn-cs"/>
                <w:b/>
                <w:bCs/>
                <w:color w:val="000000"/>
                <w:kern w:val="24"/>
                <w:sz w:val="40"/>
                <w:szCs w:val="40"/>
                <w:lang w:val="it-IT"/>
              </w:rPr>
              <w:t xml:space="preserve">       </w:t>
            </w:r>
            <w:r w:rsidR="00D636E0">
              <w:rPr>
                <w:rFonts w:asciiTheme="minorHAnsi" w:eastAsia="+mn-ea" w:hAnsiTheme="minorHAnsi" w:cs="+mn-cs"/>
                <w:b/>
                <w:bCs/>
                <w:color w:val="000000"/>
                <w:kern w:val="24"/>
                <w:sz w:val="36"/>
                <w:szCs w:val="36"/>
                <w:lang w:val="it-IT"/>
              </w:rPr>
              <w:t>La normativa relativa al</w:t>
            </w:r>
            <w:r w:rsidRPr="00275503">
              <w:rPr>
                <w:rFonts w:asciiTheme="minorHAnsi" w:eastAsia="+mn-ea" w:hAnsiTheme="minorHAnsi" w:cs="+mn-cs"/>
                <w:b/>
                <w:bCs/>
                <w:color w:val="000000"/>
                <w:kern w:val="24"/>
                <w:sz w:val="36"/>
                <w:szCs w:val="36"/>
                <w:lang w:val="it-IT"/>
              </w:rPr>
              <w:t>l’apprendistato</w:t>
            </w:r>
            <w:r w:rsidR="00275503" w:rsidRPr="00275503">
              <w:rPr>
                <w:rFonts w:asciiTheme="minorHAnsi" w:eastAsia="+mn-ea" w:hAnsiTheme="minorHAnsi" w:cs="+mn-cs"/>
                <w:b/>
                <w:bCs/>
                <w:color w:val="000000"/>
                <w:kern w:val="24"/>
                <w:sz w:val="36"/>
                <w:szCs w:val="36"/>
                <w:lang w:val="it-IT"/>
              </w:rPr>
              <w:t xml:space="preserve"> in Italia</w:t>
            </w:r>
          </w:p>
        </w:tc>
      </w:tr>
    </w:tbl>
    <w:p w14:paraId="440629BE"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p w14:paraId="3B7C48DF"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tbl>
      <w:tblPr>
        <w:tblStyle w:val="TableGrid"/>
        <w:tblW w:w="0" w:type="auto"/>
        <w:jc w:val="center"/>
        <w:tblInd w:w="0" w:type="dxa"/>
        <w:tblLook w:val="04A0" w:firstRow="1" w:lastRow="0" w:firstColumn="1" w:lastColumn="0" w:noHBand="0" w:noVBand="1"/>
      </w:tblPr>
      <w:tblGrid>
        <w:gridCol w:w="7939"/>
      </w:tblGrid>
      <w:tr w:rsidR="007B52C6" w14:paraId="5F1118F1" w14:textId="77777777" w:rsidTr="007B52C6">
        <w:trPr>
          <w:jc w:val="center"/>
        </w:trPr>
        <w:tc>
          <w:tcPr>
            <w:tcW w:w="7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ED7794" w14:textId="4615C986" w:rsidR="007B52C6" w:rsidRDefault="009C5D68" w:rsidP="007B52C6">
            <w:pPr>
              <w:pStyle w:val="NormalWeb"/>
              <w:spacing w:before="0" w:beforeAutospacing="0" w:after="0" w:afterAutospacing="0"/>
              <w:textAlignment w:val="baseline"/>
              <w:rPr>
                <w:rFonts w:asciiTheme="minorHAnsi" w:hAnsiTheme="minorHAnsi"/>
                <w:sz w:val="32"/>
                <w:szCs w:val="32"/>
                <w:lang w:val="en-GB"/>
              </w:rPr>
            </w:pPr>
            <w:proofErr w:type="spellStart"/>
            <w:r>
              <w:rPr>
                <w:rFonts w:asciiTheme="minorHAnsi" w:hAnsiTheme="minorHAnsi"/>
                <w:b/>
                <w:sz w:val="32"/>
                <w:szCs w:val="32"/>
                <w:lang w:val="en-GB"/>
              </w:rPr>
              <w:t>Autore</w:t>
            </w:r>
            <w:proofErr w:type="spellEnd"/>
            <w:r w:rsidR="007B52C6">
              <w:rPr>
                <w:rFonts w:asciiTheme="minorHAnsi" w:hAnsiTheme="minorHAnsi"/>
                <w:b/>
                <w:sz w:val="32"/>
                <w:szCs w:val="32"/>
                <w:lang w:val="en-GB"/>
              </w:rPr>
              <w:t xml:space="preserve">:  </w:t>
            </w:r>
            <w:proofErr w:type="spellStart"/>
            <w:r w:rsidR="007B52C6">
              <w:rPr>
                <w:rFonts w:asciiTheme="minorHAnsi" w:hAnsiTheme="minorHAnsi"/>
                <w:sz w:val="32"/>
                <w:szCs w:val="32"/>
                <w:lang w:val="en-GB"/>
              </w:rPr>
              <w:t>TexClubTec</w:t>
            </w:r>
            <w:proofErr w:type="spellEnd"/>
            <w:r w:rsidR="007B52C6">
              <w:rPr>
                <w:rFonts w:asciiTheme="minorHAnsi" w:hAnsiTheme="minorHAnsi"/>
                <w:sz w:val="32"/>
                <w:szCs w:val="32"/>
                <w:lang w:val="en-GB"/>
              </w:rPr>
              <w:t xml:space="preserve"> </w:t>
            </w:r>
          </w:p>
        </w:tc>
      </w:tr>
    </w:tbl>
    <w:p w14:paraId="439A61F3" w14:textId="77777777" w:rsidR="008916FC" w:rsidRDefault="008916FC" w:rsidP="005C5F7F">
      <w:pPr>
        <w:jc w:val="center"/>
        <w:rPr>
          <w:rFonts w:ascii="Arial" w:hAnsi="Arial" w:cs="Arial"/>
          <w:b/>
          <w:iCs/>
        </w:rPr>
      </w:pPr>
    </w:p>
    <w:p w14:paraId="368A2427" w14:textId="77777777" w:rsidR="008916FC" w:rsidRDefault="008916FC" w:rsidP="005C5F7F">
      <w:pPr>
        <w:jc w:val="center"/>
        <w:rPr>
          <w:rFonts w:ascii="Arial" w:hAnsi="Arial" w:cs="Arial"/>
          <w:b/>
          <w:iCs/>
        </w:rPr>
      </w:pPr>
    </w:p>
    <w:p w14:paraId="5E7418C1" w14:textId="77777777" w:rsidR="008916FC" w:rsidRDefault="008916FC" w:rsidP="005C5F7F">
      <w:pPr>
        <w:jc w:val="center"/>
        <w:rPr>
          <w:rFonts w:ascii="Arial" w:hAnsi="Arial" w:cs="Arial"/>
          <w:b/>
          <w:iCs/>
        </w:rPr>
      </w:pPr>
    </w:p>
    <w:p w14:paraId="784913F5" w14:textId="77777777" w:rsidR="008916FC" w:rsidRDefault="008916FC" w:rsidP="005C5F7F">
      <w:pPr>
        <w:jc w:val="center"/>
        <w:rPr>
          <w:rFonts w:ascii="Arial" w:hAnsi="Arial" w:cs="Arial"/>
          <w:b/>
          <w:iCs/>
        </w:rPr>
      </w:pPr>
    </w:p>
    <w:p w14:paraId="6EC66839" w14:textId="77777777" w:rsidR="008916FC" w:rsidRDefault="008916FC" w:rsidP="005C5F7F">
      <w:pPr>
        <w:jc w:val="center"/>
        <w:rPr>
          <w:rFonts w:ascii="Arial" w:hAnsi="Arial" w:cs="Arial"/>
          <w:b/>
          <w:iCs/>
        </w:rPr>
      </w:pPr>
    </w:p>
    <w:p w14:paraId="2E5405BE" w14:textId="77777777" w:rsidR="008916FC" w:rsidRDefault="008916FC" w:rsidP="005C5F7F">
      <w:pPr>
        <w:jc w:val="center"/>
        <w:rPr>
          <w:rFonts w:ascii="Arial" w:hAnsi="Arial" w:cs="Arial"/>
          <w:b/>
          <w:iCs/>
        </w:rPr>
      </w:pPr>
    </w:p>
    <w:p w14:paraId="3E8CC0E1" w14:textId="77777777" w:rsidR="008916FC" w:rsidRDefault="008916FC" w:rsidP="005C5F7F">
      <w:pPr>
        <w:jc w:val="center"/>
        <w:rPr>
          <w:rFonts w:ascii="Arial" w:hAnsi="Arial" w:cs="Arial"/>
          <w:b/>
          <w:iCs/>
        </w:rPr>
      </w:pPr>
    </w:p>
    <w:p w14:paraId="2A7D5073" w14:textId="77777777" w:rsidR="008916FC" w:rsidRDefault="008916FC" w:rsidP="005C5F7F">
      <w:pPr>
        <w:jc w:val="center"/>
        <w:rPr>
          <w:rFonts w:ascii="Arial" w:hAnsi="Arial" w:cs="Arial"/>
          <w:b/>
          <w:iCs/>
        </w:rPr>
      </w:pPr>
    </w:p>
    <w:p w14:paraId="334D99EE" w14:textId="3BB52517" w:rsidR="008916FC" w:rsidRDefault="008916FC" w:rsidP="00816A86">
      <w:pPr>
        <w:rPr>
          <w:rFonts w:ascii="Arial" w:hAnsi="Arial" w:cs="Arial"/>
          <w:b/>
          <w:iCs/>
        </w:rPr>
      </w:pPr>
    </w:p>
    <w:p w14:paraId="2F5CBD0C" w14:textId="13CD3919" w:rsidR="00816A86" w:rsidRDefault="00816A86" w:rsidP="00816A86">
      <w:pPr>
        <w:rPr>
          <w:rFonts w:ascii="Arial" w:hAnsi="Arial" w:cs="Arial"/>
          <w:b/>
          <w:iCs/>
        </w:rPr>
      </w:pPr>
    </w:p>
    <w:p w14:paraId="43142F5A" w14:textId="78695D2B" w:rsidR="00816A86" w:rsidRDefault="00816A86" w:rsidP="00816A86">
      <w:pPr>
        <w:rPr>
          <w:rFonts w:ascii="Arial" w:hAnsi="Arial" w:cs="Arial"/>
          <w:b/>
          <w:iCs/>
        </w:rPr>
      </w:pPr>
    </w:p>
    <w:p w14:paraId="7D2833C7" w14:textId="0A574E8F" w:rsidR="00816A86" w:rsidRDefault="00816A86" w:rsidP="00816A86">
      <w:pPr>
        <w:rPr>
          <w:rFonts w:ascii="Arial" w:hAnsi="Arial" w:cs="Arial"/>
          <w:b/>
          <w:iCs/>
        </w:rPr>
      </w:pPr>
    </w:p>
    <w:p w14:paraId="222B46FB" w14:textId="77777777" w:rsidR="007B52C6" w:rsidRDefault="007B52C6" w:rsidP="00816A86">
      <w:pPr>
        <w:rPr>
          <w:rFonts w:ascii="Arial" w:hAnsi="Arial" w:cs="Arial"/>
          <w:b/>
          <w:iCs/>
        </w:rPr>
      </w:pPr>
    </w:p>
    <w:p w14:paraId="7CFCD49A" w14:textId="77777777" w:rsidR="008916FC" w:rsidRDefault="008916FC" w:rsidP="00FD491B">
      <w:pPr>
        <w:rPr>
          <w:rFonts w:ascii="Arial" w:hAnsi="Arial" w:cs="Arial"/>
          <w:b/>
          <w:iCs/>
        </w:rPr>
      </w:pPr>
    </w:p>
    <w:p w14:paraId="45E7C11C" w14:textId="77777777" w:rsidR="008916FC" w:rsidRDefault="008916FC" w:rsidP="005C5F7F">
      <w:pPr>
        <w:jc w:val="center"/>
        <w:rPr>
          <w:rFonts w:ascii="Arial" w:hAnsi="Arial" w:cs="Arial"/>
          <w:b/>
          <w:iCs/>
        </w:rPr>
      </w:pPr>
    </w:p>
    <w:p w14:paraId="11722E61" w14:textId="77777777" w:rsidR="007B52C6" w:rsidRDefault="007B52C6" w:rsidP="007B52C6">
      <w:pPr>
        <w:rPr>
          <w:rFonts w:asciiTheme="minorHAnsi" w:eastAsia="+mn-ea" w:hAnsiTheme="minorHAnsi" w:cs="+mn-cs"/>
          <w:b/>
          <w:bCs/>
          <w:color w:val="000000"/>
          <w:kern w:val="24"/>
          <w:sz w:val="40"/>
          <w:szCs w:val="40"/>
          <w:lang w:val="it-IT"/>
        </w:rPr>
      </w:pPr>
    </w:p>
    <w:p w14:paraId="6469F6C2" w14:textId="77777777" w:rsidR="007B52C6" w:rsidRDefault="007B52C6" w:rsidP="007B52C6">
      <w:pPr>
        <w:rPr>
          <w:rFonts w:asciiTheme="minorHAnsi" w:eastAsia="+mn-ea" w:hAnsiTheme="minorHAnsi" w:cs="+mn-cs"/>
          <w:b/>
          <w:bCs/>
          <w:color w:val="000000"/>
          <w:kern w:val="24"/>
          <w:sz w:val="40"/>
          <w:szCs w:val="40"/>
          <w:lang w:val="it-IT"/>
        </w:rPr>
      </w:pPr>
    </w:p>
    <w:p w14:paraId="79EE91C6" w14:textId="22810EEA" w:rsidR="007B52C6" w:rsidRDefault="00D636E0" w:rsidP="007B52C6">
      <w:pPr>
        <w:jc w:val="center"/>
        <w:rPr>
          <w:rFonts w:asciiTheme="minorHAnsi" w:eastAsia="+mn-ea" w:hAnsiTheme="minorHAnsi" w:cs="+mn-cs"/>
          <w:bCs/>
          <w:color w:val="000000"/>
          <w:kern w:val="24"/>
          <w:sz w:val="40"/>
          <w:szCs w:val="40"/>
          <w:lang w:val="it-IT"/>
        </w:rPr>
      </w:pPr>
      <w:r>
        <w:rPr>
          <w:rFonts w:asciiTheme="minorHAnsi" w:eastAsia="+mn-ea" w:hAnsiTheme="minorHAnsi" w:cs="+mn-cs"/>
          <w:bCs/>
          <w:color w:val="000000"/>
          <w:kern w:val="24"/>
          <w:sz w:val="40"/>
          <w:szCs w:val="40"/>
          <w:lang w:val="it-IT"/>
        </w:rPr>
        <w:t>La normativa relativa al</w:t>
      </w:r>
      <w:r w:rsidR="007B52C6" w:rsidRPr="007B52C6">
        <w:rPr>
          <w:rFonts w:asciiTheme="minorHAnsi" w:eastAsia="+mn-ea" w:hAnsiTheme="minorHAnsi" w:cs="+mn-cs"/>
          <w:bCs/>
          <w:color w:val="000000"/>
          <w:kern w:val="24"/>
          <w:sz w:val="40"/>
          <w:szCs w:val="40"/>
          <w:lang w:val="it-IT"/>
        </w:rPr>
        <w:t>l’apprendistato</w:t>
      </w:r>
    </w:p>
    <w:p w14:paraId="14EDE972" w14:textId="63B45349" w:rsidR="00275503" w:rsidRPr="007B52C6" w:rsidRDefault="00D636E0" w:rsidP="007B52C6">
      <w:pPr>
        <w:jc w:val="center"/>
        <w:rPr>
          <w:lang w:val="it-IT"/>
        </w:rPr>
      </w:pPr>
      <w:r>
        <w:rPr>
          <w:rFonts w:asciiTheme="minorHAnsi" w:eastAsia="+mn-ea" w:hAnsiTheme="minorHAnsi" w:cs="+mn-cs"/>
          <w:bCs/>
          <w:color w:val="000000"/>
          <w:kern w:val="24"/>
          <w:sz w:val="40"/>
          <w:szCs w:val="40"/>
          <w:lang w:val="it-IT"/>
        </w:rPr>
        <w:t>i</w:t>
      </w:r>
      <w:r w:rsidR="00275503">
        <w:rPr>
          <w:rFonts w:asciiTheme="minorHAnsi" w:eastAsia="+mn-ea" w:hAnsiTheme="minorHAnsi" w:cs="+mn-cs"/>
          <w:bCs/>
          <w:color w:val="000000"/>
          <w:kern w:val="24"/>
          <w:sz w:val="40"/>
          <w:szCs w:val="40"/>
          <w:lang w:val="it-IT"/>
        </w:rPr>
        <w:t>n Italia</w:t>
      </w:r>
    </w:p>
    <w:p w14:paraId="5807A6AC" w14:textId="77777777" w:rsidR="007B52C6" w:rsidRPr="007B52C6" w:rsidRDefault="007B52C6" w:rsidP="007B52C6">
      <w:pPr>
        <w:rPr>
          <w:lang w:val="it-IT"/>
        </w:rPr>
      </w:pPr>
    </w:p>
    <w:p w14:paraId="76F01B1D" w14:textId="77777777" w:rsidR="007B52C6" w:rsidRDefault="007B52C6" w:rsidP="007B52C6">
      <w:pPr>
        <w:spacing w:line="276" w:lineRule="auto"/>
        <w:rPr>
          <w:rFonts w:asciiTheme="minorHAnsi" w:hAnsiTheme="minorHAnsi"/>
          <w:sz w:val="28"/>
          <w:szCs w:val="28"/>
          <w:lang w:val="it-IT"/>
        </w:rPr>
      </w:pPr>
    </w:p>
    <w:p w14:paraId="744D25A3" w14:textId="77777777" w:rsidR="007B52C6" w:rsidRDefault="007B52C6" w:rsidP="007B52C6">
      <w:pPr>
        <w:spacing w:line="276" w:lineRule="auto"/>
        <w:rPr>
          <w:rFonts w:asciiTheme="minorHAnsi" w:hAnsiTheme="minorHAnsi"/>
          <w:sz w:val="28"/>
          <w:szCs w:val="28"/>
          <w:lang w:val="it-IT"/>
        </w:rPr>
      </w:pPr>
    </w:p>
    <w:p w14:paraId="3017EF4C" w14:textId="77777777" w:rsidR="00D636E0" w:rsidRPr="00D636E0" w:rsidRDefault="00D636E0" w:rsidP="00D636E0">
      <w:pPr>
        <w:rPr>
          <w:lang w:val="it-IT"/>
        </w:rPr>
      </w:pPr>
    </w:p>
    <w:p w14:paraId="2FB8D4CA" w14:textId="12EB2637" w:rsidR="00474CE6" w:rsidRPr="00474CE6" w:rsidRDefault="00474CE6" w:rsidP="00A036FA">
      <w:pPr>
        <w:spacing w:line="276" w:lineRule="auto"/>
        <w:jc w:val="both"/>
        <w:rPr>
          <w:rFonts w:asciiTheme="minorHAnsi" w:hAnsiTheme="minorHAnsi"/>
          <w:sz w:val="28"/>
          <w:szCs w:val="28"/>
          <w:lang w:val="it-IT"/>
        </w:rPr>
      </w:pPr>
      <w:r w:rsidRPr="00474CE6">
        <w:rPr>
          <w:rFonts w:asciiTheme="minorHAnsi" w:hAnsiTheme="minorHAnsi"/>
          <w:sz w:val="28"/>
          <w:szCs w:val="28"/>
          <w:lang w:val="it-IT"/>
        </w:rPr>
        <w:t>Le dinamiche dell’occupazione in apprendistato sono fortemente correlate alle evoluzioni nella regolamentazione dello strumento, sia ad opera delle norme approvate a livello nazionale e regionale, sia attraverso le discipline definite d</w:t>
      </w:r>
      <w:r>
        <w:rPr>
          <w:rFonts w:asciiTheme="minorHAnsi" w:hAnsiTheme="minorHAnsi"/>
          <w:sz w:val="28"/>
          <w:szCs w:val="28"/>
          <w:lang w:val="it-IT"/>
        </w:rPr>
        <w:t>alla contrattazione collettiva.</w:t>
      </w:r>
    </w:p>
    <w:p w14:paraId="60C82265" w14:textId="77777777" w:rsidR="00474CE6" w:rsidRDefault="00474CE6" w:rsidP="00A036FA">
      <w:pPr>
        <w:spacing w:line="276" w:lineRule="auto"/>
        <w:jc w:val="both"/>
        <w:rPr>
          <w:rFonts w:asciiTheme="minorHAnsi" w:hAnsiTheme="minorHAnsi"/>
          <w:sz w:val="28"/>
          <w:szCs w:val="28"/>
          <w:lang w:val="it-IT"/>
        </w:rPr>
      </w:pPr>
    </w:p>
    <w:p w14:paraId="2143FFD1" w14:textId="358F4B10" w:rsidR="00D636E0" w:rsidRPr="00D636E0" w:rsidRDefault="00D636E0" w:rsidP="00A036FA">
      <w:pPr>
        <w:spacing w:line="276" w:lineRule="auto"/>
        <w:jc w:val="both"/>
        <w:rPr>
          <w:rFonts w:asciiTheme="minorHAnsi" w:hAnsiTheme="minorHAnsi"/>
          <w:sz w:val="28"/>
          <w:szCs w:val="28"/>
          <w:lang w:val="it-IT"/>
        </w:rPr>
      </w:pPr>
      <w:r w:rsidRPr="00D636E0">
        <w:rPr>
          <w:rFonts w:asciiTheme="minorHAnsi" w:hAnsiTheme="minorHAnsi"/>
          <w:sz w:val="28"/>
          <w:szCs w:val="28"/>
          <w:lang w:val="it-IT"/>
        </w:rPr>
        <w:t xml:space="preserve">Il contratto di apprendistato è stato oggetto di diversi interventi legislativi: l’ultimo, in ordine temporale, è rappresentato dal </w:t>
      </w:r>
      <w:hyperlink r:id="rId7" w:tgtFrame="_blank" w:tooltip="Vai al Decreto" w:history="1">
        <w:r w:rsidRPr="00D636E0">
          <w:rPr>
            <w:rStyle w:val="Hyperlink"/>
            <w:rFonts w:asciiTheme="minorHAnsi" w:hAnsiTheme="minorHAnsi"/>
            <w:sz w:val="28"/>
            <w:szCs w:val="28"/>
            <w:lang w:val="it-IT"/>
          </w:rPr>
          <w:t xml:space="preserve">Decreto Legislativo 81/2015 </w:t>
        </w:r>
      </w:hyperlink>
      <w:r w:rsidRPr="00D636E0">
        <w:rPr>
          <w:rFonts w:asciiTheme="minorHAnsi" w:hAnsiTheme="minorHAnsi"/>
          <w:sz w:val="28"/>
          <w:szCs w:val="28"/>
          <w:lang w:val="it-IT"/>
        </w:rPr>
        <w:t xml:space="preserve">nel quale è confluito il precedente Testo Unico, </w:t>
      </w:r>
      <w:r>
        <w:rPr>
          <w:rFonts w:asciiTheme="minorHAnsi" w:hAnsiTheme="minorHAnsi"/>
          <w:sz w:val="28"/>
          <w:szCs w:val="28"/>
          <w:lang w:val="it-IT"/>
        </w:rPr>
        <w:t>integrato</w:t>
      </w:r>
      <w:r w:rsidRPr="00D636E0">
        <w:rPr>
          <w:rFonts w:asciiTheme="minorHAnsi" w:hAnsiTheme="minorHAnsi"/>
          <w:sz w:val="28"/>
          <w:szCs w:val="28"/>
          <w:lang w:val="it-IT"/>
        </w:rPr>
        <w:t xml:space="preserve"> con alcune novità. Quest’ultimo intervento è stato rivolto alla creazione di un </w:t>
      </w:r>
      <w:r w:rsidRPr="00D636E0">
        <w:rPr>
          <w:rFonts w:asciiTheme="minorHAnsi" w:hAnsiTheme="minorHAnsi"/>
          <w:b/>
          <w:bCs/>
          <w:sz w:val="28"/>
          <w:szCs w:val="28"/>
          <w:lang w:val="it-IT"/>
        </w:rPr>
        <w:t>sistema duale che integra istruzione, formazione e lavoro</w:t>
      </w:r>
      <w:r w:rsidRPr="00D636E0">
        <w:rPr>
          <w:rFonts w:asciiTheme="minorHAnsi" w:hAnsiTheme="minorHAnsi"/>
          <w:sz w:val="28"/>
          <w:szCs w:val="28"/>
          <w:lang w:val="it-IT"/>
        </w:rPr>
        <w:t>, soprattutto grazie alle due tipologie di apprendistato finalizzate all’ottenimento di un titolo di studio di livello secondario o terziario.</w:t>
      </w:r>
    </w:p>
    <w:p w14:paraId="48B9BA29" w14:textId="77777777" w:rsidR="00D636E0" w:rsidRPr="00D636E0" w:rsidRDefault="00D636E0" w:rsidP="00A036FA">
      <w:pPr>
        <w:spacing w:line="276" w:lineRule="auto"/>
        <w:jc w:val="both"/>
        <w:rPr>
          <w:rFonts w:asciiTheme="minorHAnsi" w:hAnsiTheme="minorHAnsi"/>
          <w:sz w:val="28"/>
          <w:szCs w:val="28"/>
          <w:lang w:val="it-IT"/>
        </w:rPr>
      </w:pPr>
    </w:p>
    <w:p w14:paraId="18278A71" w14:textId="77777777" w:rsidR="00D636E0" w:rsidRPr="00D636E0" w:rsidRDefault="00D636E0" w:rsidP="00A036FA">
      <w:pPr>
        <w:spacing w:line="276" w:lineRule="auto"/>
        <w:jc w:val="both"/>
        <w:rPr>
          <w:rFonts w:asciiTheme="minorHAnsi" w:hAnsiTheme="minorHAnsi"/>
          <w:sz w:val="28"/>
          <w:szCs w:val="28"/>
          <w:lang w:val="it-IT"/>
        </w:rPr>
      </w:pPr>
      <w:r w:rsidRPr="00D636E0">
        <w:rPr>
          <w:rFonts w:asciiTheme="minorHAnsi" w:hAnsiTheme="minorHAnsi"/>
          <w:sz w:val="28"/>
          <w:szCs w:val="28"/>
          <w:lang w:val="it-IT"/>
        </w:rPr>
        <w:t xml:space="preserve">Il contratto di apprendistato è per definizione un contratto di lavoro a tempo indeterminato, rivolto ai ragazzi di età compresa </w:t>
      </w:r>
      <w:r w:rsidRPr="00D636E0">
        <w:rPr>
          <w:rFonts w:asciiTheme="minorHAnsi" w:hAnsiTheme="minorHAnsi"/>
          <w:b/>
          <w:bCs/>
          <w:sz w:val="28"/>
          <w:szCs w:val="28"/>
          <w:lang w:val="it-IT"/>
        </w:rPr>
        <w:t xml:space="preserve">fra i 15 e i 29 anni </w:t>
      </w:r>
      <w:r w:rsidRPr="00D636E0">
        <w:rPr>
          <w:rFonts w:asciiTheme="minorHAnsi" w:hAnsiTheme="minorHAnsi"/>
          <w:sz w:val="28"/>
          <w:szCs w:val="28"/>
          <w:lang w:val="it-IT"/>
        </w:rPr>
        <w:t>anche se per le regioni e le province autonome che abbiano definito un sistema di alternanza scuola-lavoro, la contrattazione collettiva può definire specifiche modalità di utilizzo di tale contratto, anche a tempo determinato, per le attività stagionali.</w:t>
      </w:r>
    </w:p>
    <w:p w14:paraId="30ED65C6" w14:textId="77777777" w:rsidR="009C5D68" w:rsidRDefault="00D636E0" w:rsidP="00A036FA">
      <w:pPr>
        <w:spacing w:line="276" w:lineRule="auto"/>
        <w:rPr>
          <w:rFonts w:asciiTheme="minorHAnsi" w:hAnsiTheme="minorHAnsi"/>
          <w:sz w:val="28"/>
          <w:szCs w:val="28"/>
          <w:lang w:val="it-IT"/>
        </w:rPr>
      </w:pPr>
      <w:r w:rsidRPr="00D636E0">
        <w:rPr>
          <w:rFonts w:asciiTheme="minorHAnsi" w:hAnsiTheme="minorHAnsi"/>
          <w:sz w:val="28"/>
          <w:szCs w:val="28"/>
          <w:lang w:val="it-IT"/>
        </w:rPr>
        <w:t>Il contratto di apprendistato prevede la forma scritta del contratto, del patto di prova e del piano formativo individuale (PFI) che può essere redatto anche in forma sintetica all'interno del contratto stesso, quindi contestualmente all’assunzione. Il PFI può essere definito anche in base a moduli e formulari stabiliti dalla contrattazione collettiva o dagli enti bilaterali.</w:t>
      </w:r>
      <w:r w:rsidRPr="00D636E0">
        <w:rPr>
          <w:rFonts w:asciiTheme="minorHAnsi" w:hAnsiTheme="minorHAnsi"/>
          <w:sz w:val="28"/>
          <w:szCs w:val="28"/>
          <w:lang w:val="it-IT"/>
        </w:rPr>
        <w:br/>
      </w:r>
      <w:r w:rsidRPr="00D636E0">
        <w:rPr>
          <w:rFonts w:asciiTheme="minorHAnsi" w:hAnsiTheme="minorHAnsi"/>
          <w:sz w:val="28"/>
          <w:szCs w:val="28"/>
          <w:lang w:val="it-IT"/>
        </w:rPr>
        <w:br/>
      </w:r>
    </w:p>
    <w:p w14:paraId="3FF6D8D5" w14:textId="1E662F34" w:rsidR="00D636E0" w:rsidRPr="00D636E0" w:rsidRDefault="00D636E0" w:rsidP="00A036FA">
      <w:pPr>
        <w:spacing w:line="276" w:lineRule="auto"/>
        <w:rPr>
          <w:rFonts w:asciiTheme="minorHAnsi" w:hAnsiTheme="minorHAnsi"/>
          <w:sz w:val="28"/>
          <w:szCs w:val="28"/>
          <w:lang w:val="it-IT"/>
        </w:rPr>
      </w:pPr>
      <w:r w:rsidRPr="009C5D68">
        <w:rPr>
          <w:rFonts w:asciiTheme="minorHAnsi" w:hAnsiTheme="minorHAnsi"/>
          <w:sz w:val="28"/>
          <w:szCs w:val="28"/>
          <w:lang w:val="it-IT"/>
        </w:rPr>
        <w:t>NORMATIVA</w:t>
      </w:r>
    </w:p>
    <w:p w14:paraId="5C11C632" w14:textId="77777777" w:rsidR="009C5D68" w:rsidRDefault="009C5D68" w:rsidP="00A036FA">
      <w:pPr>
        <w:spacing w:line="276" w:lineRule="auto"/>
        <w:jc w:val="both"/>
        <w:rPr>
          <w:rFonts w:asciiTheme="minorHAnsi" w:hAnsiTheme="minorHAnsi"/>
          <w:sz w:val="28"/>
          <w:szCs w:val="28"/>
          <w:lang w:val="it-IT"/>
        </w:rPr>
      </w:pPr>
    </w:p>
    <w:p w14:paraId="7BE93DAA" w14:textId="77777777" w:rsidR="00D636E0" w:rsidRPr="00D636E0" w:rsidRDefault="00D636E0" w:rsidP="00A036FA">
      <w:pPr>
        <w:spacing w:line="276" w:lineRule="auto"/>
        <w:jc w:val="both"/>
        <w:rPr>
          <w:rFonts w:asciiTheme="minorHAnsi" w:hAnsiTheme="minorHAnsi"/>
          <w:sz w:val="28"/>
          <w:szCs w:val="28"/>
          <w:lang w:val="it-IT"/>
        </w:rPr>
      </w:pPr>
      <w:r w:rsidRPr="00D636E0">
        <w:rPr>
          <w:rFonts w:asciiTheme="minorHAnsi" w:hAnsiTheme="minorHAnsi"/>
          <w:sz w:val="28"/>
          <w:szCs w:val="28"/>
          <w:lang w:val="it-IT"/>
        </w:rPr>
        <w:t xml:space="preserve">Le diverse tipologie di apprendistato identificano obiettivi diversi ed il </w:t>
      </w:r>
      <w:r w:rsidRPr="00D636E0">
        <w:rPr>
          <w:rFonts w:asciiTheme="minorHAnsi" w:hAnsiTheme="minorHAnsi"/>
          <w:b/>
          <w:bCs/>
          <w:sz w:val="28"/>
          <w:szCs w:val="28"/>
          <w:lang w:val="it-IT"/>
        </w:rPr>
        <w:t>ruolo delle Regioni e delle Province Autonome</w:t>
      </w:r>
      <w:r w:rsidRPr="00D636E0">
        <w:rPr>
          <w:rFonts w:asciiTheme="minorHAnsi" w:hAnsiTheme="minorHAnsi"/>
          <w:sz w:val="28"/>
          <w:szCs w:val="28"/>
          <w:lang w:val="it-IT"/>
        </w:rPr>
        <w:t xml:space="preserve"> è fondamentale sotto l’aspetto formativo, per questo le regolamentazioni sono eterogenee. Rimane, comunque, un quadro normativo generale individuato dal </w:t>
      </w:r>
      <w:hyperlink r:id="rId8" w:tgtFrame="_blank" w:tooltip="Vai al Decreto" w:history="1">
        <w:r w:rsidRPr="00D636E0">
          <w:rPr>
            <w:rStyle w:val="Hyperlink"/>
            <w:rFonts w:asciiTheme="minorHAnsi" w:hAnsiTheme="minorHAnsi"/>
            <w:sz w:val="28"/>
            <w:szCs w:val="28"/>
            <w:lang w:val="it-IT"/>
          </w:rPr>
          <w:t>Decreto Legislativo 81/2015</w:t>
        </w:r>
      </w:hyperlink>
      <w:r w:rsidRPr="00D636E0">
        <w:rPr>
          <w:rFonts w:asciiTheme="minorHAnsi" w:hAnsiTheme="minorHAnsi"/>
          <w:sz w:val="28"/>
          <w:szCs w:val="28"/>
          <w:lang w:val="it-IT"/>
        </w:rPr>
        <w:t> che tutela la generalità dei lavoratori apprendisti e definisce il ruolo dei diversi attori istituzionali e delle imprese coinvolte.</w:t>
      </w:r>
    </w:p>
    <w:p w14:paraId="553F7BC4" w14:textId="77777777" w:rsidR="00D636E0" w:rsidRDefault="00D636E0" w:rsidP="00A036FA">
      <w:pPr>
        <w:spacing w:line="276" w:lineRule="auto"/>
        <w:jc w:val="both"/>
        <w:rPr>
          <w:rFonts w:asciiTheme="minorHAnsi" w:hAnsiTheme="minorHAnsi"/>
          <w:sz w:val="28"/>
          <w:szCs w:val="28"/>
          <w:lang w:val="it-IT"/>
        </w:rPr>
      </w:pPr>
      <w:r w:rsidRPr="00D636E0">
        <w:rPr>
          <w:rFonts w:asciiTheme="minorHAnsi" w:hAnsiTheme="minorHAnsi"/>
          <w:sz w:val="28"/>
          <w:szCs w:val="28"/>
          <w:lang w:val="it-IT"/>
        </w:rPr>
        <w:t xml:space="preserve">La Regione provvede a comunicare al datore di lavoro, entro 45 giorni dalla comunicazione dell’instaurazione del rapporto, le modalità di svolgimento dell’offerta formativa pubblica relativa alla formazione trasversale e di base, anche con riferimento alle sedi e al calendario delle attività previste, avvalendosi anche </w:t>
      </w:r>
    </w:p>
    <w:p w14:paraId="3DEF9E3D" w14:textId="7F7BF35A" w:rsidR="00D636E0" w:rsidRDefault="00D636E0" w:rsidP="00A036FA">
      <w:pPr>
        <w:spacing w:line="276" w:lineRule="auto"/>
        <w:jc w:val="both"/>
        <w:rPr>
          <w:rFonts w:asciiTheme="minorHAnsi" w:hAnsiTheme="minorHAnsi"/>
          <w:sz w:val="28"/>
          <w:szCs w:val="28"/>
          <w:lang w:val="it-IT"/>
        </w:rPr>
      </w:pPr>
      <w:r w:rsidRPr="00D636E0">
        <w:rPr>
          <w:rFonts w:asciiTheme="minorHAnsi" w:hAnsiTheme="minorHAnsi"/>
          <w:sz w:val="28"/>
          <w:szCs w:val="28"/>
          <w:lang w:val="it-IT"/>
        </w:rPr>
        <w:t>delle imprese e delle loro associazioni</w:t>
      </w:r>
      <w:r w:rsidRPr="00D636E0">
        <w:rPr>
          <w:rFonts w:asciiTheme="minorHAnsi" w:hAnsiTheme="minorHAnsi"/>
          <w:b/>
          <w:bCs/>
          <w:sz w:val="28"/>
          <w:szCs w:val="28"/>
          <w:lang w:val="it-IT"/>
        </w:rPr>
        <w:t>.</w:t>
      </w:r>
      <w:r w:rsidRPr="00D636E0">
        <w:rPr>
          <w:rFonts w:asciiTheme="minorHAnsi" w:hAnsiTheme="minorHAnsi"/>
          <w:sz w:val="28"/>
          <w:szCs w:val="28"/>
          <w:lang w:val="it-IT"/>
        </w:rPr>
        <w:t> Alla formazione per l’acquisizione di competenze di base e trasversali, che tiene conto dell’età, del titolo di studio e delle competenze dell’apprendista e che viene svolta per un monte ore complessivo di 120 ore di formazione per la durata del triennio, si affianca la formazione per l’acquisizione delle competenze tecnico-professionali e specialistiche, in funzione del profilo professionale stabilito e secondo quanto stabilito dagli accordi interconfederali e dai contratti collettivi.</w:t>
      </w:r>
    </w:p>
    <w:p w14:paraId="5E646840" w14:textId="77777777" w:rsidR="00046B84" w:rsidRDefault="00046B84" w:rsidP="00A036FA">
      <w:pPr>
        <w:spacing w:line="276" w:lineRule="auto"/>
        <w:jc w:val="both"/>
        <w:rPr>
          <w:rFonts w:asciiTheme="minorHAnsi" w:hAnsiTheme="minorHAnsi"/>
          <w:sz w:val="28"/>
          <w:szCs w:val="28"/>
          <w:lang w:val="it-IT"/>
        </w:rPr>
      </w:pPr>
    </w:p>
    <w:p w14:paraId="4D0045D4" w14:textId="77777777" w:rsidR="00046B84" w:rsidRDefault="00046B84" w:rsidP="00A036FA">
      <w:pPr>
        <w:spacing w:line="276" w:lineRule="auto"/>
        <w:jc w:val="both"/>
        <w:rPr>
          <w:rFonts w:asciiTheme="minorHAnsi" w:hAnsiTheme="minorHAnsi"/>
          <w:sz w:val="28"/>
          <w:szCs w:val="28"/>
          <w:lang w:val="it-IT"/>
        </w:rPr>
      </w:pPr>
    </w:p>
    <w:p w14:paraId="3B12AC59" w14:textId="77777777" w:rsidR="00046B84" w:rsidRPr="00046B84" w:rsidRDefault="00046B84" w:rsidP="00046B84">
      <w:pPr>
        <w:rPr>
          <w:rFonts w:asciiTheme="minorHAnsi" w:hAnsiTheme="minorHAnsi"/>
          <w:b/>
          <w:bCs/>
          <w:sz w:val="28"/>
          <w:szCs w:val="28"/>
          <w:lang w:val="it-IT"/>
        </w:rPr>
      </w:pPr>
      <w:r w:rsidRPr="00046B84">
        <w:rPr>
          <w:rFonts w:asciiTheme="minorHAnsi" w:hAnsiTheme="minorHAnsi"/>
          <w:b/>
          <w:bCs/>
          <w:sz w:val="28"/>
          <w:szCs w:val="28"/>
          <w:lang w:val="it-IT"/>
        </w:rPr>
        <w:t>Attuazione del Testo unico dell'apprendistato nella contrattazione collettiva</w:t>
      </w:r>
    </w:p>
    <w:p w14:paraId="566A9385" w14:textId="77777777" w:rsidR="00046B84" w:rsidRPr="00046B84" w:rsidRDefault="00046B84" w:rsidP="00046B84">
      <w:pPr>
        <w:rPr>
          <w:rFonts w:asciiTheme="minorHAnsi" w:hAnsiTheme="minorHAnsi"/>
          <w:b/>
          <w:bCs/>
          <w:sz w:val="28"/>
          <w:szCs w:val="28"/>
          <w:lang w:val="it-IT"/>
        </w:rPr>
      </w:pPr>
    </w:p>
    <w:p w14:paraId="51AA3034" w14:textId="77777777" w:rsidR="00046B84" w:rsidRDefault="00046B84" w:rsidP="00046B84">
      <w:pPr>
        <w:rPr>
          <w:rFonts w:asciiTheme="minorHAnsi" w:hAnsiTheme="minorHAnsi"/>
          <w:sz w:val="28"/>
          <w:szCs w:val="28"/>
        </w:rPr>
      </w:pPr>
      <w:proofErr w:type="spellStart"/>
      <w:r w:rsidRPr="00046B84">
        <w:rPr>
          <w:rFonts w:asciiTheme="minorHAnsi" w:hAnsiTheme="minorHAnsi"/>
          <w:sz w:val="28"/>
          <w:szCs w:val="28"/>
        </w:rPr>
        <w:t>Accordi</w:t>
      </w:r>
      <w:proofErr w:type="spellEnd"/>
      <w:r w:rsidRPr="00046B84">
        <w:rPr>
          <w:rFonts w:asciiTheme="minorHAnsi" w:hAnsiTheme="minorHAnsi"/>
          <w:sz w:val="28"/>
          <w:szCs w:val="28"/>
        </w:rPr>
        <w:t xml:space="preserve"> </w:t>
      </w:r>
      <w:proofErr w:type="spellStart"/>
      <w:r w:rsidRPr="00046B84">
        <w:rPr>
          <w:rFonts w:asciiTheme="minorHAnsi" w:hAnsiTheme="minorHAnsi"/>
          <w:sz w:val="28"/>
          <w:szCs w:val="28"/>
        </w:rPr>
        <w:t>interconfederali</w:t>
      </w:r>
      <w:proofErr w:type="spellEnd"/>
    </w:p>
    <w:p w14:paraId="5CF449DD" w14:textId="77777777" w:rsidR="00046B84" w:rsidRPr="00046B84" w:rsidRDefault="00046B84" w:rsidP="00046B84">
      <w:pPr>
        <w:rPr>
          <w:rFonts w:asciiTheme="minorHAnsi" w:hAnsiTheme="minorHAnsi"/>
          <w:sz w:val="28"/>
          <w:szCs w:val="28"/>
        </w:rPr>
      </w:pPr>
    </w:p>
    <w:p w14:paraId="09082165" w14:textId="77777777" w:rsidR="00046B84" w:rsidRPr="00046B84" w:rsidRDefault="00046B84" w:rsidP="00046B84">
      <w:pPr>
        <w:pStyle w:val="ListParagraph"/>
        <w:numPr>
          <w:ilvl w:val="0"/>
          <w:numId w:val="9"/>
        </w:numPr>
        <w:spacing w:after="160" w:line="259" w:lineRule="auto"/>
        <w:rPr>
          <w:rFonts w:asciiTheme="minorHAnsi" w:hAnsiTheme="minorHAnsi"/>
          <w:sz w:val="28"/>
          <w:szCs w:val="28"/>
          <w:lang w:val="it-IT"/>
        </w:rPr>
      </w:pPr>
      <w:r w:rsidRPr="00046B84">
        <w:rPr>
          <w:rFonts w:asciiTheme="minorHAnsi" w:hAnsiTheme="minorHAnsi"/>
          <w:sz w:val="28"/>
          <w:szCs w:val="28"/>
          <w:lang w:val="it-IT"/>
        </w:rPr>
        <w:t>Confindustria – Cgil, Cisl, Uil – 18 aprile 2012</w:t>
      </w:r>
    </w:p>
    <w:p w14:paraId="17F5E5C1" w14:textId="77777777" w:rsidR="00046B84" w:rsidRPr="00046B84" w:rsidRDefault="00694647" w:rsidP="00046B84">
      <w:pPr>
        <w:spacing w:line="276" w:lineRule="auto"/>
        <w:jc w:val="both"/>
        <w:rPr>
          <w:rFonts w:asciiTheme="minorHAnsi" w:hAnsiTheme="minorHAnsi" w:cs="Arial"/>
          <w:sz w:val="28"/>
          <w:szCs w:val="28"/>
          <w:lang w:val="it-IT"/>
        </w:rPr>
      </w:pPr>
      <w:hyperlink r:id="rId9" w:history="1">
        <w:r w:rsidR="00046B84" w:rsidRPr="00046B84">
          <w:rPr>
            <w:rStyle w:val="Hyperlink"/>
            <w:rFonts w:asciiTheme="minorHAnsi" w:hAnsiTheme="minorHAnsi"/>
            <w:sz w:val="28"/>
            <w:szCs w:val="28"/>
            <w:lang w:val="it-IT"/>
          </w:rPr>
          <w:t>http://www.lavoro.gov.it/temi-e-priorita/orientamento-e-formazione/focus-on/Apprendistato/Documents/interconfederale-confindustria.pdf</w:t>
        </w:r>
      </w:hyperlink>
    </w:p>
    <w:p w14:paraId="1E83A30B" w14:textId="77777777" w:rsidR="00046B84" w:rsidRPr="00D636E0" w:rsidRDefault="00046B84" w:rsidP="00A036FA">
      <w:pPr>
        <w:spacing w:line="276" w:lineRule="auto"/>
        <w:jc w:val="both"/>
        <w:rPr>
          <w:rFonts w:asciiTheme="minorHAnsi" w:hAnsiTheme="minorHAnsi"/>
          <w:sz w:val="28"/>
          <w:szCs w:val="28"/>
          <w:lang w:val="it-IT"/>
        </w:rPr>
      </w:pPr>
    </w:p>
    <w:p w14:paraId="3B210D41" w14:textId="2483FF91" w:rsidR="0082114E" w:rsidRPr="00D636E0" w:rsidRDefault="0082114E" w:rsidP="00A036FA">
      <w:pPr>
        <w:spacing w:line="276" w:lineRule="auto"/>
        <w:jc w:val="both"/>
        <w:rPr>
          <w:rFonts w:asciiTheme="minorHAnsi" w:hAnsiTheme="minorHAnsi" w:cs="Arial"/>
          <w:sz w:val="28"/>
          <w:szCs w:val="28"/>
          <w:lang w:val="it-IT"/>
        </w:rPr>
      </w:pPr>
    </w:p>
    <w:sectPr w:rsidR="0082114E" w:rsidRPr="00D636E0" w:rsidSect="006605DD">
      <w:headerReference w:type="even" r:id="rId10"/>
      <w:headerReference w:type="default" r:id="rId11"/>
      <w:footerReference w:type="even" r:id="rId12"/>
      <w:footerReference w:type="default" r:id="rId13"/>
      <w:headerReference w:type="first" r:id="rId14"/>
      <w:footerReference w:type="first" r:id="rId15"/>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E64E8" w14:textId="77777777" w:rsidR="00A96071" w:rsidRDefault="00A96071" w:rsidP="00232C85">
      <w:r>
        <w:separator/>
      </w:r>
    </w:p>
  </w:endnote>
  <w:endnote w:type="continuationSeparator" w:id="0">
    <w:p w14:paraId="1552DF37" w14:textId="77777777" w:rsidR="00A96071" w:rsidRDefault="00A96071"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11930" w14:textId="77777777" w:rsidR="00694647" w:rsidRDefault="006946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E696F" w14:textId="0DD74943" w:rsidR="00694647" w:rsidRPr="00694647" w:rsidRDefault="00694647" w:rsidP="00694647">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90321" w14:textId="77777777" w:rsidR="00694647" w:rsidRDefault="006946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07EE1" w14:textId="77777777" w:rsidR="00A96071" w:rsidRDefault="00A96071" w:rsidP="00232C85">
      <w:r>
        <w:separator/>
      </w:r>
    </w:p>
  </w:footnote>
  <w:footnote w:type="continuationSeparator" w:id="0">
    <w:p w14:paraId="66A74CAC" w14:textId="77777777" w:rsidR="00A96071" w:rsidRDefault="00A96071"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91C5B" w14:textId="77777777" w:rsidR="00694647" w:rsidRDefault="006946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01F76" w14:textId="77777777" w:rsidR="00694647" w:rsidRPr="003657C0" w:rsidRDefault="00694647" w:rsidP="00694647">
    <w:pPr>
      <w:pStyle w:val="Header"/>
      <w:rPr>
        <w:b/>
        <w:lang w:val="en-US"/>
      </w:rPr>
    </w:pPr>
    <w:r>
      <w:rPr>
        <w:noProof/>
      </w:rPr>
      <w:drawing>
        <wp:anchor distT="0" distB="0" distL="114300" distR="114300" simplePos="0" relativeHeight="251660288" behindDoc="1" locked="0" layoutInCell="1" allowOverlap="1" wp14:anchorId="3FF3BA8C" wp14:editId="04486E0C">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69B26606" wp14:editId="7C00DFB3">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4892C8F8" wp14:editId="42349E25">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1B28EDFA" w14:textId="77777777" w:rsidR="00816A86" w:rsidRDefault="00816A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657CA" w14:textId="77777777" w:rsidR="00694647" w:rsidRDefault="006946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F3376D"/>
    <w:multiLevelType w:val="hybridMultilevel"/>
    <w:tmpl w:val="BE08B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0C22BB"/>
    <w:multiLevelType w:val="hybridMultilevel"/>
    <w:tmpl w:val="551A2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1"/>
  </w:num>
  <w:num w:numId="5">
    <w:abstractNumId w:val="6"/>
  </w:num>
  <w:num w:numId="6">
    <w:abstractNumId w:val="2"/>
  </w:num>
  <w:num w:numId="7">
    <w:abstractNumId w:val="7"/>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7F"/>
    <w:rsid w:val="000258DC"/>
    <w:rsid w:val="000367A8"/>
    <w:rsid w:val="00046B84"/>
    <w:rsid w:val="00082E2C"/>
    <w:rsid w:val="000922D1"/>
    <w:rsid w:val="000E1054"/>
    <w:rsid w:val="001334B4"/>
    <w:rsid w:val="00181000"/>
    <w:rsid w:val="001C450E"/>
    <w:rsid w:val="001E5D2B"/>
    <w:rsid w:val="00232C85"/>
    <w:rsid w:val="002563C9"/>
    <w:rsid w:val="00275503"/>
    <w:rsid w:val="00285602"/>
    <w:rsid w:val="002A181F"/>
    <w:rsid w:val="00355EA7"/>
    <w:rsid w:val="003C5AE2"/>
    <w:rsid w:val="003D717B"/>
    <w:rsid w:val="00474CE6"/>
    <w:rsid w:val="004963C2"/>
    <w:rsid w:val="004B7DDF"/>
    <w:rsid w:val="00530F65"/>
    <w:rsid w:val="005939B1"/>
    <w:rsid w:val="005B0226"/>
    <w:rsid w:val="005C5F7F"/>
    <w:rsid w:val="006001D5"/>
    <w:rsid w:val="00655026"/>
    <w:rsid w:val="006605DD"/>
    <w:rsid w:val="00694647"/>
    <w:rsid w:val="007032ED"/>
    <w:rsid w:val="00714B8B"/>
    <w:rsid w:val="0072390F"/>
    <w:rsid w:val="00767ABA"/>
    <w:rsid w:val="007A70C0"/>
    <w:rsid w:val="007B52C6"/>
    <w:rsid w:val="008114DE"/>
    <w:rsid w:val="00816A86"/>
    <w:rsid w:val="0082114E"/>
    <w:rsid w:val="00887A3F"/>
    <w:rsid w:val="008916FC"/>
    <w:rsid w:val="008D55FB"/>
    <w:rsid w:val="0091128B"/>
    <w:rsid w:val="009145D5"/>
    <w:rsid w:val="009904CE"/>
    <w:rsid w:val="009C00D2"/>
    <w:rsid w:val="009C5D68"/>
    <w:rsid w:val="009C6A5C"/>
    <w:rsid w:val="00A036FA"/>
    <w:rsid w:val="00A96071"/>
    <w:rsid w:val="00AC580B"/>
    <w:rsid w:val="00B12763"/>
    <w:rsid w:val="00B215BB"/>
    <w:rsid w:val="00B409A0"/>
    <w:rsid w:val="00B518F9"/>
    <w:rsid w:val="00B96D53"/>
    <w:rsid w:val="00C21177"/>
    <w:rsid w:val="00C46BF4"/>
    <w:rsid w:val="00C631B7"/>
    <w:rsid w:val="00CA5350"/>
    <w:rsid w:val="00CA7085"/>
    <w:rsid w:val="00CC0A0D"/>
    <w:rsid w:val="00CF2361"/>
    <w:rsid w:val="00D17E22"/>
    <w:rsid w:val="00D26C6A"/>
    <w:rsid w:val="00D636E0"/>
    <w:rsid w:val="00DA0174"/>
    <w:rsid w:val="00DA4691"/>
    <w:rsid w:val="00DD20DA"/>
    <w:rsid w:val="00DD2B3F"/>
    <w:rsid w:val="00DF50FD"/>
    <w:rsid w:val="00E12F75"/>
    <w:rsid w:val="00F17AAC"/>
    <w:rsid w:val="00FD491B"/>
    <w:rsid w:val="00FD7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20153F"/>
  <w15:docId w15:val="{04A2B0EC-980F-4255-87EB-3288274E9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nhideWhenUsed/>
    <w:rsid w:val="00232C85"/>
    <w:pPr>
      <w:tabs>
        <w:tab w:val="center" w:pos="4513"/>
        <w:tab w:val="right" w:pos="9026"/>
      </w:tabs>
    </w:pPr>
  </w:style>
  <w:style w:type="character" w:customStyle="1" w:styleId="FooterChar">
    <w:name w:val="Footer Char"/>
    <w:basedOn w:val="DefaultParagraphFont"/>
    <w:link w:val="Footer"/>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8916FC"/>
    <w:pPr>
      <w:spacing w:before="100" w:beforeAutospacing="1" w:after="100" w:afterAutospacing="1"/>
    </w:pPr>
    <w:rPr>
      <w:lang w:val="el-GR" w:eastAsia="el-GR"/>
    </w:rPr>
  </w:style>
  <w:style w:type="table" w:styleId="TableGrid">
    <w:name w:val="Table Grid"/>
    <w:basedOn w:val="TableNormal"/>
    <w:uiPriority w:val="39"/>
    <w:rsid w:val="008916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8114DE"/>
  </w:style>
  <w:style w:type="character" w:styleId="Hyperlink">
    <w:name w:val="Hyperlink"/>
    <w:basedOn w:val="DefaultParagraphFont"/>
    <w:uiPriority w:val="99"/>
    <w:unhideWhenUsed/>
    <w:rsid w:val="00D636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5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iclavoro.gov.it/Normative/Decreto_Legislativo_15_giugno_2015_n.81.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cliclavoro.gov.it/Normative/Decreto_Legislativo_15_giugno_2015_n.81.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avoro.gov.it/temi-e-priorita/orientamento-e-formazione/focus-on/Apprendistato/Documents/interconfederale-confindustria.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590</Words>
  <Characters>3251</Characters>
  <Application>Microsoft Office Word</Application>
  <DocSecurity>0</DocSecurity>
  <Lines>27</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3</cp:revision>
  <cp:lastPrinted>2017-06-13T10:06:00Z</cp:lastPrinted>
  <dcterms:created xsi:type="dcterms:W3CDTF">2018-07-13T07:51:00Z</dcterms:created>
  <dcterms:modified xsi:type="dcterms:W3CDTF">2019-01-16T16:28:00Z</dcterms:modified>
</cp:coreProperties>
</file>