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7AB2"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1DFDDE20"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2F3F34D6"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AA21D3B" w14:textId="11930ED3"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Un’iniziativa strategica per favorire</w:t>
      </w:r>
    </w:p>
    <w:p w14:paraId="06A1CAF0" w14:textId="77777777"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 xml:space="preserve">l’offerta di apprendistato per </w:t>
      </w:r>
    </w:p>
    <w:p w14:paraId="0E9552B8" w14:textId="07F2FB0F"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il settore tessile europeo</w:t>
      </w:r>
    </w:p>
    <w:p w14:paraId="6848601D"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3B9C16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E2356EA" w14:textId="40E1AB45"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TEXAPP - WP3.2</w:t>
      </w:r>
    </w:p>
    <w:p w14:paraId="5CCA41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tbl>
      <w:tblPr>
        <w:tblStyle w:val="TableGrid"/>
        <w:tblW w:w="0" w:type="auto"/>
        <w:tblInd w:w="534" w:type="dxa"/>
        <w:tblLook w:val="04A0" w:firstRow="1" w:lastRow="0" w:firstColumn="1" w:lastColumn="0" w:noHBand="0" w:noVBand="1"/>
      </w:tblPr>
      <w:tblGrid>
        <w:gridCol w:w="8516"/>
      </w:tblGrid>
      <w:tr w:rsidR="007B52C6" w:rsidRPr="00180DD0" w14:paraId="36A71CBC" w14:textId="77777777" w:rsidTr="00275503">
        <w:tc>
          <w:tcPr>
            <w:tcW w:w="8516"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728E35C" w14:textId="11200593" w:rsidR="007B52C6" w:rsidRPr="00275503" w:rsidRDefault="00572A24" w:rsidP="00572A24">
            <w:pPr>
              <w:pStyle w:val="NormalWeb"/>
              <w:spacing w:before="0" w:beforeAutospacing="0" w:after="0" w:afterAutospacing="0"/>
              <w:jc w:val="center"/>
              <w:textAlignment w:val="baseline"/>
              <w:rPr>
                <w:rFonts w:asciiTheme="minorHAnsi" w:eastAsia="+mn-ea" w:hAnsiTheme="minorHAnsi" w:cs="+mn-cs"/>
                <w:b/>
                <w:bCs/>
                <w:color w:val="000000"/>
                <w:kern w:val="24"/>
                <w:sz w:val="36"/>
                <w:szCs w:val="36"/>
                <w:lang w:val="it-IT"/>
              </w:rPr>
            </w:pPr>
            <w:r>
              <w:rPr>
                <w:rFonts w:asciiTheme="minorHAnsi" w:eastAsia="+mn-ea" w:hAnsiTheme="minorHAnsi" w:cs="+mn-cs"/>
                <w:b/>
                <w:bCs/>
                <w:color w:val="000000"/>
                <w:kern w:val="24"/>
                <w:sz w:val="36"/>
                <w:szCs w:val="36"/>
                <w:lang w:val="it-IT"/>
              </w:rPr>
              <w:t>Le agevolazioni derivanti d</w:t>
            </w:r>
            <w:r w:rsidR="00D636E0">
              <w:rPr>
                <w:rFonts w:asciiTheme="minorHAnsi" w:eastAsia="+mn-ea" w:hAnsiTheme="minorHAnsi" w:cs="+mn-cs"/>
                <w:b/>
                <w:bCs/>
                <w:color w:val="000000"/>
                <w:kern w:val="24"/>
                <w:sz w:val="36"/>
                <w:szCs w:val="36"/>
                <w:lang w:val="it-IT"/>
              </w:rPr>
              <w:t>al</w:t>
            </w:r>
            <w:r w:rsidR="007B52C6" w:rsidRPr="00275503">
              <w:rPr>
                <w:rFonts w:asciiTheme="minorHAnsi" w:eastAsia="+mn-ea" w:hAnsiTheme="minorHAnsi" w:cs="+mn-cs"/>
                <w:b/>
                <w:bCs/>
                <w:color w:val="000000"/>
                <w:kern w:val="24"/>
                <w:sz w:val="36"/>
                <w:szCs w:val="36"/>
                <w:lang w:val="it-IT"/>
              </w:rPr>
              <w:t>l’apprendistato</w:t>
            </w:r>
            <w:r w:rsidR="00275503" w:rsidRPr="00275503">
              <w:rPr>
                <w:rFonts w:asciiTheme="minorHAnsi" w:eastAsia="+mn-ea" w:hAnsiTheme="minorHAnsi" w:cs="+mn-cs"/>
                <w:b/>
                <w:bCs/>
                <w:color w:val="000000"/>
                <w:kern w:val="24"/>
                <w:sz w:val="36"/>
                <w:szCs w:val="36"/>
                <w:lang w:val="it-IT"/>
              </w:rPr>
              <w:t xml:space="preserve"> in Italia</w:t>
            </w:r>
          </w:p>
        </w:tc>
      </w:tr>
    </w:tbl>
    <w:p w14:paraId="440629BE"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p w14:paraId="3B7C48DF"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Ind w:w="0" w:type="dxa"/>
        <w:tblLook w:val="04A0" w:firstRow="1" w:lastRow="0" w:firstColumn="1" w:lastColumn="0" w:noHBand="0" w:noVBand="1"/>
      </w:tblPr>
      <w:tblGrid>
        <w:gridCol w:w="7939"/>
      </w:tblGrid>
      <w:tr w:rsidR="007B52C6" w14:paraId="5F1118F1" w14:textId="77777777" w:rsidTr="007B52C6">
        <w:trPr>
          <w:jc w:val="center"/>
        </w:trPr>
        <w:tc>
          <w:tcPr>
            <w:tcW w:w="7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ED7794" w14:textId="420D85BC" w:rsidR="007B52C6" w:rsidRDefault="00180DD0" w:rsidP="007B52C6">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b/>
                <w:sz w:val="32"/>
                <w:szCs w:val="32"/>
                <w:lang w:val="en-GB"/>
              </w:rPr>
              <w:t>Autore</w:t>
            </w:r>
            <w:proofErr w:type="spellEnd"/>
            <w:r w:rsidR="007B52C6">
              <w:rPr>
                <w:rFonts w:asciiTheme="minorHAnsi" w:hAnsiTheme="minorHAnsi"/>
                <w:b/>
                <w:sz w:val="32"/>
                <w:szCs w:val="32"/>
                <w:lang w:val="en-GB"/>
              </w:rPr>
              <w:t xml:space="preserve">:  </w:t>
            </w:r>
            <w:proofErr w:type="spellStart"/>
            <w:r w:rsidR="007B52C6">
              <w:rPr>
                <w:rFonts w:asciiTheme="minorHAnsi" w:hAnsiTheme="minorHAnsi"/>
                <w:sz w:val="32"/>
                <w:szCs w:val="32"/>
                <w:lang w:val="en-GB"/>
              </w:rPr>
              <w:t>TexClubTec</w:t>
            </w:r>
            <w:proofErr w:type="spellEnd"/>
            <w:r w:rsidR="007B52C6">
              <w:rPr>
                <w:rFonts w:asciiTheme="minorHAnsi" w:hAnsiTheme="minorHAnsi"/>
                <w:sz w:val="32"/>
                <w:szCs w:val="32"/>
                <w:lang w:val="en-GB"/>
              </w:rPr>
              <w:t xml:space="preserve"> </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222B46FB" w14:textId="77777777" w:rsidR="007B52C6" w:rsidRDefault="007B52C6" w:rsidP="00816A86">
      <w:pPr>
        <w:rPr>
          <w:rFonts w:ascii="Arial" w:hAnsi="Arial" w:cs="Arial"/>
          <w:b/>
          <w:iCs/>
        </w:rPr>
      </w:pPr>
    </w:p>
    <w:p w14:paraId="7CFCD49A" w14:textId="77777777" w:rsidR="008916FC" w:rsidRDefault="008916FC" w:rsidP="00FD491B">
      <w:pPr>
        <w:rPr>
          <w:rFonts w:ascii="Arial" w:hAnsi="Arial" w:cs="Arial"/>
          <w:b/>
          <w:iCs/>
        </w:rPr>
      </w:pPr>
    </w:p>
    <w:p w14:paraId="45E7C11C" w14:textId="77777777" w:rsidR="008916FC" w:rsidRDefault="008916FC" w:rsidP="005C5F7F">
      <w:pPr>
        <w:jc w:val="center"/>
        <w:rPr>
          <w:rFonts w:ascii="Arial" w:hAnsi="Arial" w:cs="Arial"/>
          <w:b/>
          <w:iCs/>
        </w:rPr>
      </w:pPr>
    </w:p>
    <w:p w14:paraId="11722E61" w14:textId="77777777" w:rsidR="007B52C6" w:rsidRDefault="007B52C6" w:rsidP="007B52C6">
      <w:pPr>
        <w:rPr>
          <w:rFonts w:asciiTheme="minorHAnsi" w:eastAsia="+mn-ea" w:hAnsiTheme="minorHAnsi" w:cs="+mn-cs"/>
          <w:b/>
          <w:bCs/>
          <w:color w:val="000000"/>
          <w:kern w:val="24"/>
          <w:sz w:val="40"/>
          <w:szCs w:val="40"/>
          <w:lang w:val="it-IT"/>
        </w:rPr>
      </w:pPr>
    </w:p>
    <w:p w14:paraId="6469F6C2" w14:textId="77777777" w:rsidR="007B52C6" w:rsidRDefault="007B52C6" w:rsidP="007B52C6">
      <w:pPr>
        <w:rPr>
          <w:rFonts w:asciiTheme="minorHAnsi" w:eastAsia="+mn-ea" w:hAnsiTheme="minorHAnsi" w:cs="+mn-cs"/>
          <w:b/>
          <w:bCs/>
          <w:color w:val="000000"/>
          <w:kern w:val="24"/>
          <w:sz w:val="40"/>
          <w:szCs w:val="40"/>
          <w:lang w:val="it-IT"/>
        </w:rPr>
      </w:pPr>
    </w:p>
    <w:p w14:paraId="14EDE972" w14:textId="14828450" w:rsidR="00275503" w:rsidRPr="007B52C6" w:rsidRDefault="00572A24" w:rsidP="007B52C6">
      <w:pPr>
        <w:jc w:val="center"/>
        <w:rPr>
          <w:lang w:val="it-IT"/>
        </w:rPr>
      </w:pPr>
      <w:r>
        <w:rPr>
          <w:rFonts w:asciiTheme="minorHAnsi" w:eastAsia="+mn-ea" w:hAnsiTheme="minorHAnsi" w:cs="+mn-cs"/>
          <w:bCs/>
          <w:color w:val="000000"/>
          <w:kern w:val="24"/>
          <w:sz w:val="40"/>
          <w:szCs w:val="40"/>
          <w:lang w:val="it-IT"/>
        </w:rPr>
        <w:t>La agevolazioni derivanti dall’apprendistato in Italia</w:t>
      </w:r>
    </w:p>
    <w:p w14:paraId="5807A6AC" w14:textId="77777777" w:rsidR="007B52C6" w:rsidRPr="007B52C6" w:rsidRDefault="007B52C6" w:rsidP="007B52C6">
      <w:pPr>
        <w:rPr>
          <w:lang w:val="it-IT"/>
        </w:rPr>
      </w:pPr>
    </w:p>
    <w:p w14:paraId="76F01B1D" w14:textId="77777777" w:rsidR="007B52C6" w:rsidRDefault="007B52C6" w:rsidP="007B52C6">
      <w:pPr>
        <w:spacing w:line="276" w:lineRule="auto"/>
        <w:rPr>
          <w:rFonts w:asciiTheme="minorHAnsi" w:hAnsiTheme="minorHAnsi"/>
          <w:sz w:val="28"/>
          <w:szCs w:val="28"/>
          <w:lang w:val="it-IT"/>
        </w:rPr>
      </w:pPr>
    </w:p>
    <w:p w14:paraId="744D25A3" w14:textId="77777777" w:rsidR="007B52C6" w:rsidRDefault="007B52C6" w:rsidP="007B52C6">
      <w:pPr>
        <w:spacing w:line="276" w:lineRule="auto"/>
        <w:rPr>
          <w:rFonts w:asciiTheme="minorHAnsi" w:hAnsiTheme="minorHAnsi"/>
          <w:sz w:val="28"/>
          <w:szCs w:val="28"/>
          <w:lang w:val="it-IT"/>
        </w:rPr>
      </w:pPr>
    </w:p>
    <w:p w14:paraId="3017EF4C" w14:textId="77777777" w:rsidR="00D636E0" w:rsidRPr="00D636E0" w:rsidRDefault="00D636E0" w:rsidP="00D636E0">
      <w:pPr>
        <w:rPr>
          <w:lang w:val="it-IT"/>
        </w:rPr>
      </w:pPr>
    </w:p>
    <w:p w14:paraId="29B4D217" w14:textId="16FEC3FF" w:rsidR="00180DD0" w:rsidRDefault="00180DD0" w:rsidP="00572A24">
      <w:pPr>
        <w:spacing w:line="276" w:lineRule="auto"/>
        <w:jc w:val="both"/>
        <w:rPr>
          <w:rFonts w:asciiTheme="minorHAnsi" w:hAnsiTheme="minorHAnsi"/>
          <w:sz w:val="28"/>
          <w:szCs w:val="28"/>
          <w:lang w:val="it-IT"/>
        </w:rPr>
      </w:pPr>
      <w:r>
        <w:rPr>
          <w:rFonts w:asciiTheme="minorHAnsi" w:hAnsiTheme="minorHAnsi"/>
          <w:sz w:val="28"/>
          <w:szCs w:val="28"/>
          <w:lang w:val="it-IT"/>
        </w:rPr>
        <w:t>I</w:t>
      </w:r>
      <w:r w:rsidR="00572A24" w:rsidRPr="00B6578C">
        <w:rPr>
          <w:rFonts w:asciiTheme="minorHAnsi" w:hAnsiTheme="minorHAnsi"/>
          <w:sz w:val="28"/>
          <w:szCs w:val="28"/>
          <w:lang w:val="it-IT"/>
        </w:rPr>
        <w:t xml:space="preserve">l contratto di apprendistato determina numerose agevolazioni a favore degli imprenditori che decidono di assumere con questa tipologia contrattuale. L’inserimento in azienda tramite apprendistato è, infatti, sostenuto da notevoli </w:t>
      </w:r>
    </w:p>
    <w:p w14:paraId="46B1BB0B" w14:textId="77777777" w:rsidR="00180DD0" w:rsidRDefault="00DC4312" w:rsidP="00572A24">
      <w:pPr>
        <w:spacing w:line="276" w:lineRule="auto"/>
        <w:jc w:val="both"/>
        <w:rPr>
          <w:rFonts w:asciiTheme="minorHAnsi" w:hAnsiTheme="minorHAnsi"/>
          <w:sz w:val="28"/>
          <w:szCs w:val="28"/>
          <w:lang w:val="it-IT"/>
        </w:rPr>
      </w:pPr>
      <w:hyperlink r:id="rId7" w:tgtFrame="_blank" w:tooltip="Cliclavoro: Incentivi" w:history="1">
        <w:r w:rsidR="00572A24" w:rsidRPr="00B6578C">
          <w:rPr>
            <w:rStyle w:val="Hyperlink"/>
            <w:rFonts w:asciiTheme="minorHAnsi" w:hAnsiTheme="minorHAnsi"/>
            <w:sz w:val="28"/>
            <w:szCs w:val="28"/>
            <w:lang w:val="it-IT"/>
          </w:rPr>
          <w:t>incentivi</w:t>
        </w:r>
      </w:hyperlink>
      <w:r w:rsidR="00572A24" w:rsidRPr="00B6578C">
        <w:rPr>
          <w:rFonts w:asciiTheme="minorHAnsi" w:hAnsiTheme="minorHAnsi"/>
          <w:sz w:val="28"/>
          <w:szCs w:val="28"/>
          <w:lang w:val="it-IT"/>
        </w:rPr>
        <w:t> </w:t>
      </w:r>
      <w:r w:rsidR="00180DD0">
        <w:rPr>
          <w:rFonts w:asciiTheme="minorHAnsi" w:hAnsiTheme="minorHAnsi"/>
          <w:sz w:val="28"/>
          <w:szCs w:val="28"/>
          <w:lang w:val="it-IT"/>
        </w:rPr>
        <w:t>:</w:t>
      </w:r>
    </w:p>
    <w:p w14:paraId="3D818E36" w14:textId="77777777" w:rsidR="00180DD0" w:rsidRDefault="00180DD0" w:rsidP="00572A24">
      <w:pPr>
        <w:spacing w:line="276" w:lineRule="auto"/>
        <w:jc w:val="both"/>
        <w:rPr>
          <w:rFonts w:asciiTheme="minorHAnsi" w:hAnsiTheme="minorHAnsi"/>
          <w:sz w:val="28"/>
          <w:szCs w:val="28"/>
          <w:lang w:val="it-IT"/>
        </w:rPr>
      </w:pPr>
    </w:p>
    <w:p w14:paraId="5EF9CEF0" w14:textId="77777777" w:rsidR="00180DD0" w:rsidRDefault="00180DD0" w:rsidP="00180DD0">
      <w:pPr>
        <w:pStyle w:val="ListParagraph"/>
        <w:numPr>
          <w:ilvl w:val="0"/>
          <w:numId w:val="9"/>
        </w:numPr>
        <w:spacing w:line="276" w:lineRule="auto"/>
        <w:jc w:val="both"/>
        <w:rPr>
          <w:rFonts w:asciiTheme="minorHAnsi" w:hAnsiTheme="minorHAnsi"/>
          <w:sz w:val="28"/>
          <w:szCs w:val="28"/>
          <w:lang w:val="it-IT"/>
        </w:rPr>
      </w:pPr>
      <w:r w:rsidRPr="00180DD0">
        <w:rPr>
          <w:rFonts w:asciiTheme="minorHAnsi" w:hAnsiTheme="minorHAnsi"/>
          <w:b/>
          <w:sz w:val="28"/>
          <w:szCs w:val="28"/>
          <w:lang w:val="it-IT"/>
        </w:rPr>
        <w:t>contributivi</w:t>
      </w:r>
      <w:r w:rsidR="00572A24" w:rsidRPr="00180DD0">
        <w:rPr>
          <w:rFonts w:asciiTheme="minorHAnsi" w:hAnsiTheme="minorHAnsi"/>
          <w:sz w:val="28"/>
          <w:szCs w:val="28"/>
          <w:lang w:val="it-IT"/>
        </w:rPr>
        <w:t xml:space="preserve"> (come la contribuzione agevolata pari al 10% della retribuzione per le aziende  o la deducibilità delle spese e dei contrib</w:t>
      </w:r>
      <w:r>
        <w:rPr>
          <w:rFonts w:asciiTheme="minorHAnsi" w:hAnsiTheme="minorHAnsi"/>
          <w:sz w:val="28"/>
          <w:szCs w:val="28"/>
          <w:lang w:val="it-IT"/>
        </w:rPr>
        <w:t>uti dalla base imponibile Irap)</w:t>
      </w:r>
    </w:p>
    <w:p w14:paraId="64D2DAD8" w14:textId="2E39776C" w:rsidR="00180DD0" w:rsidRDefault="00180DD0" w:rsidP="00180DD0">
      <w:pPr>
        <w:pStyle w:val="ListParagraph"/>
        <w:numPr>
          <w:ilvl w:val="0"/>
          <w:numId w:val="9"/>
        </w:numPr>
        <w:spacing w:line="276" w:lineRule="auto"/>
        <w:jc w:val="both"/>
        <w:rPr>
          <w:rFonts w:asciiTheme="minorHAnsi" w:hAnsiTheme="minorHAnsi"/>
          <w:sz w:val="28"/>
          <w:szCs w:val="28"/>
          <w:lang w:val="it-IT"/>
        </w:rPr>
      </w:pPr>
      <w:r w:rsidRPr="00180DD0">
        <w:rPr>
          <w:rFonts w:asciiTheme="minorHAnsi" w:hAnsiTheme="minorHAnsi"/>
          <w:b/>
          <w:sz w:val="28"/>
          <w:szCs w:val="28"/>
          <w:lang w:val="it-IT"/>
        </w:rPr>
        <w:t>economici</w:t>
      </w:r>
      <w:r w:rsidRPr="00B6578C">
        <w:rPr>
          <w:rFonts w:asciiTheme="minorHAnsi" w:hAnsiTheme="minorHAnsi"/>
          <w:sz w:val="28"/>
          <w:szCs w:val="28"/>
          <w:lang w:val="it-IT"/>
        </w:rPr>
        <w:t xml:space="preserve"> (come la possibilità di un sottoinquadramento)</w:t>
      </w:r>
    </w:p>
    <w:p w14:paraId="2CDE4124" w14:textId="77777777" w:rsidR="00180DD0" w:rsidRPr="00180DD0" w:rsidRDefault="00180DD0" w:rsidP="00180DD0">
      <w:pPr>
        <w:pStyle w:val="ListParagraph"/>
        <w:numPr>
          <w:ilvl w:val="0"/>
          <w:numId w:val="9"/>
        </w:numPr>
        <w:spacing w:line="276" w:lineRule="auto"/>
        <w:jc w:val="both"/>
        <w:rPr>
          <w:rFonts w:asciiTheme="minorHAnsi" w:hAnsiTheme="minorHAnsi"/>
          <w:sz w:val="28"/>
          <w:szCs w:val="28"/>
          <w:lang w:val="it-IT"/>
        </w:rPr>
      </w:pPr>
      <w:r w:rsidRPr="00180DD0">
        <w:rPr>
          <w:rFonts w:asciiTheme="minorHAnsi" w:hAnsiTheme="minorHAnsi"/>
          <w:b/>
          <w:sz w:val="28"/>
          <w:szCs w:val="28"/>
          <w:lang w:val="it-IT"/>
        </w:rPr>
        <w:t>normativi</w:t>
      </w:r>
      <w:r w:rsidRPr="00180DD0">
        <w:rPr>
          <w:rFonts w:asciiTheme="minorHAnsi" w:hAnsiTheme="minorHAnsi"/>
          <w:sz w:val="28"/>
          <w:szCs w:val="28"/>
          <w:lang w:val="it-IT"/>
        </w:rPr>
        <w:t xml:space="preserve"> (come l’esclusione degli apprendisti dal computo dei dipendenti per determinati fini di leggi). </w:t>
      </w:r>
    </w:p>
    <w:p w14:paraId="07DB374F" w14:textId="77777777" w:rsidR="00180DD0" w:rsidRPr="00180DD0" w:rsidRDefault="00180DD0" w:rsidP="00180DD0">
      <w:pPr>
        <w:pStyle w:val="ListParagraph"/>
        <w:spacing w:line="276" w:lineRule="auto"/>
        <w:jc w:val="both"/>
        <w:rPr>
          <w:rFonts w:asciiTheme="minorHAnsi" w:hAnsiTheme="minorHAnsi"/>
          <w:sz w:val="28"/>
          <w:szCs w:val="28"/>
          <w:lang w:val="it-IT"/>
        </w:rPr>
      </w:pPr>
    </w:p>
    <w:p w14:paraId="2F96995C" w14:textId="353686B9" w:rsidR="00180DD0" w:rsidRDefault="00572A24" w:rsidP="00572A24">
      <w:pPr>
        <w:spacing w:line="276" w:lineRule="auto"/>
        <w:jc w:val="both"/>
        <w:rPr>
          <w:rFonts w:asciiTheme="minorHAnsi" w:hAnsiTheme="minorHAnsi"/>
          <w:sz w:val="28"/>
          <w:szCs w:val="28"/>
          <w:lang w:val="it-IT"/>
        </w:rPr>
      </w:pPr>
      <w:r w:rsidRPr="00B6578C">
        <w:rPr>
          <w:rFonts w:asciiTheme="minorHAnsi" w:hAnsiTheme="minorHAnsi"/>
          <w:sz w:val="28"/>
          <w:szCs w:val="28"/>
          <w:lang w:val="it-IT"/>
        </w:rPr>
        <w:t xml:space="preserve"> </w:t>
      </w:r>
    </w:p>
    <w:p w14:paraId="6A270B80" w14:textId="77777777" w:rsidR="00180DD0" w:rsidRPr="00180DD0" w:rsidRDefault="00180DD0" w:rsidP="00572A24">
      <w:pPr>
        <w:spacing w:line="276" w:lineRule="auto"/>
        <w:jc w:val="both"/>
        <w:rPr>
          <w:rFonts w:ascii="Verdana" w:hAnsi="Verdana"/>
          <w:color w:val="000000"/>
          <w:sz w:val="17"/>
          <w:szCs w:val="17"/>
          <w:shd w:val="clear" w:color="auto" w:fill="F5F5F5"/>
          <w:lang w:val="it-IT"/>
        </w:rPr>
      </w:pPr>
    </w:p>
    <w:p w14:paraId="3B210D41" w14:textId="2483FF91" w:rsidR="0082114E" w:rsidRPr="00572A24" w:rsidRDefault="0082114E" w:rsidP="00572A24">
      <w:pPr>
        <w:spacing w:line="276" w:lineRule="auto"/>
        <w:jc w:val="both"/>
        <w:rPr>
          <w:rFonts w:asciiTheme="minorHAnsi" w:hAnsiTheme="minorHAnsi" w:cs="Arial"/>
          <w:sz w:val="28"/>
          <w:szCs w:val="28"/>
          <w:lang w:val="it-IT"/>
        </w:rPr>
      </w:pPr>
    </w:p>
    <w:sectPr w:rsidR="0082114E" w:rsidRPr="00572A24" w:rsidSect="006605DD">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1322A" w14:textId="77777777" w:rsidR="0068293C" w:rsidRDefault="0068293C" w:rsidP="00232C85">
      <w:r>
        <w:separator/>
      </w:r>
    </w:p>
  </w:endnote>
  <w:endnote w:type="continuationSeparator" w:id="0">
    <w:p w14:paraId="1603F1DA" w14:textId="77777777" w:rsidR="0068293C" w:rsidRDefault="0068293C"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A1B8C" w14:textId="77777777" w:rsidR="00DC4312" w:rsidRDefault="00DC4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C90A6" w14:textId="0A991EF7" w:rsidR="00DC4312" w:rsidRPr="00DC4312" w:rsidRDefault="00DC4312" w:rsidP="00DC4312">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DD249" w14:textId="77777777" w:rsidR="00DC4312" w:rsidRDefault="00DC4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BAED5" w14:textId="77777777" w:rsidR="0068293C" w:rsidRDefault="0068293C" w:rsidP="00232C85">
      <w:bookmarkStart w:id="0" w:name="_Hlk535423103"/>
      <w:bookmarkEnd w:id="0"/>
      <w:r>
        <w:separator/>
      </w:r>
    </w:p>
  </w:footnote>
  <w:footnote w:type="continuationSeparator" w:id="0">
    <w:p w14:paraId="60C1C338" w14:textId="77777777" w:rsidR="0068293C" w:rsidRDefault="0068293C"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B06E" w14:textId="77777777" w:rsidR="00DC4312" w:rsidRDefault="00DC4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3EAE3" w14:textId="520392CA" w:rsidR="00DC4312" w:rsidRPr="003657C0" w:rsidRDefault="00DC4312" w:rsidP="00DC4312">
    <w:pPr>
      <w:pStyle w:val="Header"/>
      <w:rPr>
        <w:b/>
        <w:lang w:val="en-US"/>
      </w:rPr>
    </w:pPr>
    <w:r>
      <w:rPr>
        <w:noProof/>
        <w:lang w:val="pt-PT" w:eastAsia="pt-PT"/>
      </w:rPr>
      <w:drawing>
        <wp:anchor distT="0" distB="0" distL="114300" distR="114300" simplePos="0" relativeHeight="251661312" behindDoc="1" locked="0" layoutInCell="1" allowOverlap="1" wp14:anchorId="5005B46F" wp14:editId="53BC754D">
          <wp:simplePos x="0" y="0"/>
          <wp:positionH relativeFrom="column">
            <wp:posOffset>1798320</wp:posOffset>
          </wp:positionH>
          <wp:positionV relativeFrom="paragraph">
            <wp:posOffset>-38100</wp:posOffset>
          </wp:positionV>
          <wp:extent cx="1590675" cy="596265"/>
          <wp:effectExtent l="0" t="0" r="9525" b="0"/>
          <wp:wrapNone/>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1">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rPr>
        <w:noProof/>
      </w:rPr>
      <w:drawing>
        <wp:anchor distT="0" distB="0" distL="114300" distR="114300" simplePos="0" relativeHeight="251660288" behindDoc="1" locked="0" layoutInCell="1" allowOverlap="1" wp14:anchorId="0AE6BF90" wp14:editId="78133EEE">
          <wp:simplePos x="0" y="0"/>
          <wp:positionH relativeFrom="margin">
            <wp:align>left</wp:align>
          </wp:positionH>
          <wp:positionV relativeFrom="paragraph">
            <wp:posOffset>22860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00232C85">
      <w:rPr>
        <w:b/>
        <w:szCs w:val="20"/>
      </w:rPr>
      <w:ptab w:relativeTo="margin" w:alignment="center" w:leader="none"/>
    </w:r>
    <w:r w:rsidRPr="003657C0">
      <w:rPr>
        <w:b/>
        <w:noProof/>
      </w:rPr>
      <w:drawing>
        <wp:anchor distT="0" distB="0" distL="114300" distR="114300" simplePos="0" relativeHeight="251659264" behindDoc="0" locked="0" layoutInCell="1" allowOverlap="1" wp14:anchorId="7AB37DE5" wp14:editId="52F1A48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ab/>
    </w:r>
  </w:p>
  <w:p w14:paraId="458EC068" w14:textId="619D47E7" w:rsidR="00232C85" w:rsidRDefault="00232C85" w:rsidP="00232C85">
    <w:pPr>
      <w:pStyle w:val="Footer"/>
      <w:rPr>
        <w:b/>
        <w:sz w:val="20"/>
        <w:szCs w:val="20"/>
      </w:rPr>
    </w:pPr>
    <w:r>
      <w:rPr>
        <w:b/>
        <w:szCs w:val="20"/>
      </w:rPr>
      <w:ptab w:relativeTo="margin" w:alignment="right" w:leader="none"/>
    </w:r>
  </w:p>
  <w:p w14:paraId="10784008" w14:textId="53DF34E8" w:rsidR="00232C85" w:rsidRDefault="00232C85">
    <w:pPr>
      <w:pStyle w:val="Header"/>
    </w:pPr>
  </w:p>
  <w:p w14:paraId="34FD99A6" w14:textId="2BF05DF3" w:rsidR="00816A86" w:rsidRDefault="00816A86">
    <w:pPr>
      <w:pStyle w:val="Header"/>
    </w:pPr>
  </w:p>
  <w:p w14:paraId="3F510CBE" w14:textId="2362AA38" w:rsidR="00816A86" w:rsidRDefault="00816A86">
    <w:pPr>
      <w:pStyle w:val="Header"/>
    </w:pPr>
  </w:p>
  <w:p w14:paraId="1B28EDFA" w14:textId="77777777" w:rsidR="00816A86" w:rsidRDefault="00816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9977C" w14:textId="77777777" w:rsidR="00DC4312" w:rsidRDefault="00DC43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611017"/>
    <w:multiLevelType w:val="hybridMultilevel"/>
    <w:tmpl w:val="02386020"/>
    <w:lvl w:ilvl="0" w:tplc="9EEAF8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6"/>
  </w:num>
  <w:num w:numId="6">
    <w:abstractNumId w:val="3"/>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258DC"/>
    <w:rsid w:val="000367A8"/>
    <w:rsid w:val="00082E2C"/>
    <w:rsid w:val="000922D1"/>
    <w:rsid w:val="000E1054"/>
    <w:rsid w:val="001334B4"/>
    <w:rsid w:val="00180DD0"/>
    <w:rsid w:val="00181000"/>
    <w:rsid w:val="001C450E"/>
    <w:rsid w:val="001E5D2B"/>
    <w:rsid w:val="00232C85"/>
    <w:rsid w:val="00275503"/>
    <w:rsid w:val="00285602"/>
    <w:rsid w:val="002A181F"/>
    <w:rsid w:val="00355EA7"/>
    <w:rsid w:val="003C5AE2"/>
    <w:rsid w:val="004963C2"/>
    <w:rsid w:val="004B7DDF"/>
    <w:rsid w:val="00530F65"/>
    <w:rsid w:val="00572A24"/>
    <w:rsid w:val="005939B1"/>
    <w:rsid w:val="005B0226"/>
    <w:rsid w:val="005C5F7F"/>
    <w:rsid w:val="006001D5"/>
    <w:rsid w:val="00655026"/>
    <w:rsid w:val="006605DD"/>
    <w:rsid w:val="0068293C"/>
    <w:rsid w:val="007032ED"/>
    <w:rsid w:val="00714B8B"/>
    <w:rsid w:val="0072390F"/>
    <w:rsid w:val="00767ABA"/>
    <w:rsid w:val="007A70C0"/>
    <w:rsid w:val="007B52C6"/>
    <w:rsid w:val="008114DE"/>
    <w:rsid w:val="00816A86"/>
    <w:rsid w:val="0082114E"/>
    <w:rsid w:val="008526EE"/>
    <w:rsid w:val="00887A3F"/>
    <w:rsid w:val="008916FC"/>
    <w:rsid w:val="0091128B"/>
    <w:rsid w:val="009145D5"/>
    <w:rsid w:val="009904CE"/>
    <w:rsid w:val="009C00D2"/>
    <w:rsid w:val="009C6A5C"/>
    <w:rsid w:val="00AA378D"/>
    <w:rsid w:val="00AC580B"/>
    <w:rsid w:val="00B12763"/>
    <w:rsid w:val="00B215BB"/>
    <w:rsid w:val="00B409A0"/>
    <w:rsid w:val="00B518F9"/>
    <w:rsid w:val="00B6578C"/>
    <w:rsid w:val="00B96D53"/>
    <w:rsid w:val="00C46BF4"/>
    <w:rsid w:val="00C631B7"/>
    <w:rsid w:val="00CA5350"/>
    <w:rsid w:val="00CA7085"/>
    <w:rsid w:val="00CC0A0D"/>
    <w:rsid w:val="00CE2A19"/>
    <w:rsid w:val="00CF2361"/>
    <w:rsid w:val="00D17E22"/>
    <w:rsid w:val="00D26C6A"/>
    <w:rsid w:val="00D636E0"/>
    <w:rsid w:val="00DA4691"/>
    <w:rsid w:val="00DC4312"/>
    <w:rsid w:val="00DD20DA"/>
    <w:rsid w:val="00DD2B3F"/>
    <w:rsid w:val="00DF50FD"/>
    <w:rsid w:val="00E12F75"/>
    <w:rsid w:val="00F17AAC"/>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0153F"/>
  <w15:docId w15:val="{5D3C1BB0-8C4D-4DAC-9251-355008C9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114DE"/>
  </w:style>
  <w:style w:type="character" w:styleId="Hyperlink">
    <w:name w:val="Hyperlink"/>
    <w:basedOn w:val="DefaultParagraphFont"/>
    <w:uiPriority w:val="99"/>
    <w:unhideWhenUsed/>
    <w:rsid w:val="00D636E0"/>
    <w:rPr>
      <w:color w:val="0000FF" w:themeColor="hyperlink"/>
      <w:u w:val="single"/>
    </w:rPr>
  </w:style>
  <w:style w:type="character" w:styleId="FollowedHyperlink">
    <w:name w:val="FollowedHyperlink"/>
    <w:basedOn w:val="DefaultParagraphFont"/>
    <w:uiPriority w:val="99"/>
    <w:semiHidden/>
    <w:unhideWhenUsed/>
    <w:rsid w:val="00180D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liclavoro.gov.it/Aziende/Incentivi/Pagine/Apprendistato.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834</Characters>
  <Application>Microsoft Office Word</Application>
  <DocSecurity>0</DocSecurity>
  <Lines>6</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2018-07-13T07:51:00Z</dcterms:created>
  <dcterms:modified xsi:type="dcterms:W3CDTF">2019-01-16T16:29:00Z</dcterms:modified>
</cp:coreProperties>
</file>